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5374" w14:textId="77777777" w:rsidR="001F1490" w:rsidRDefault="001C7CAD">
      <w:pPr>
        <w:spacing w:after="0" w:line="259" w:lineRule="auto"/>
        <w:ind w:left="105" w:firstLine="0"/>
        <w:jc w:val="center"/>
      </w:pPr>
      <w:r>
        <w:rPr>
          <w:noProof/>
        </w:rPr>
        <w:drawing>
          <wp:inline distT="0" distB="0" distL="0" distR="0" wp14:anchorId="6EF17F2A" wp14:editId="41A85C1A">
            <wp:extent cx="885825" cy="971550"/>
            <wp:effectExtent l="0" t="0" r="0" b="0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365F91"/>
          <w:sz w:val="28"/>
        </w:rPr>
        <w:t xml:space="preserve"> </w:t>
      </w:r>
    </w:p>
    <w:p w14:paraId="653374BC" w14:textId="77777777" w:rsidR="001F1490" w:rsidRDefault="001C7CAD">
      <w:pPr>
        <w:spacing w:after="0" w:line="259" w:lineRule="auto"/>
        <w:ind w:left="1533" w:firstLine="0"/>
        <w:jc w:val="center"/>
      </w:pPr>
      <w:r>
        <w:rPr>
          <w:rFonts w:ascii="Calibri" w:eastAsia="Calibri" w:hAnsi="Calibri" w:cs="Calibri"/>
          <w:b/>
          <w:color w:val="365F91"/>
          <w:sz w:val="28"/>
        </w:rPr>
        <w:t xml:space="preserve"> </w:t>
      </w:r>
    </w:p>
    <w:p w14:paraId="02124A36" w14:textId="77777777" w:rsidR="001F1490" w:rsidRDefault="001C7CAD">
      <w:pPr>
        <w:spacing w:after="315"/>
        <w:ind w:left="3046" w:hanging="151"/>
      </w:pPr>
      <w:r>
        <w:rPr>
          <w:rFonts w:ascii="Calibri" w:eastAsia="Calibri" w:hAnsi="Calibri" w:cs="Calibri"/>
          <w:b/>
          <w:color w:val="365F91"/>
          <w:sz w:val="28"/>
        </w:rPr>
        <w:t>DRAYTON PARISH COUNCIL</w:t>
      </w:r>
      <w:r>
        <w:t xml:space="preserve"> </w:t>
      </w:r>
      <w:r>
        <w:t>www.draytonparish.org.uk</w:t>
      </w:r>
      <w:r>
        <w:t xml:space="preserve"> </w:t>
      </w:r>
    </w:p>
    <w:p w14:paraId="12B59B0A" w14:textId="77777777" w:rsidR="001F1490" w:rsidRDefault="001C7CAD">
      <w:pPr>
        <w:spacing w:after="171" w:line="302" w:lineRule="auto"/>
        <w:ind w:left="14" w:right="167" w:firstLine="14"/>
      </w:pPr>
      <w:r>
        <w:rPr>
          <w:rFonts w:ascii="Calibri" w:eastAsia="Calibri" w:hAnsi="Calibri" w:cs="Calibri"/>
          <w:b/>
          <w:color w:val="4F81BD"/>
          <w:sz w:val="26"/>
        </w:rPr>
        <w:t xml:space="preserve">Minutes of the Meeting of the Finance and Personnel Committee </w:t>
      </w:r>
      <w:r>
        <w:t xml:space="preserve">Held remotely at 2.00pm on 3 September 2025  </w:t>
      </w:r>
      <w:r>
        <w:t xml:space="preserve"> </w:t>
      </w:r>
    </w:p>
    <w:p w14:paraId="5C09828F" w14:textId="77777777" w:rsidR="001F1490" w:rsidRDefault="001C7CAD">
      <w:pPr>
        <w:spacing w:after="21" w:line="267" w:lineRule="auto"/>
        <w:ind w:left="-5" w:right="4349"/>
      </w:pPr>
      <w:r>
        <w:rPr>
          <w:rFonts w:ascii="Calibri" w:eastAsia="Calibri" w:hAnsi="Calibri" w:cs="Calibri"/>
          <w:b/>
          <w:color w:val="4F81BD"/>
        </w:rPr>
        <w:t xml:space="preserve">Present  </w:t>
      </w:r>
      <w:r>
        <w:t xml:space="preserve"> </w:t>
      </w:r>
    </w:p>
    <w:p w14:paraId="73E29411" w14:textId="77777777" w:rsidR="001F1490" w:rsidRDefault="001C7CAD">
      <w:pPr>
        <w:numPr>
          <w:ilvl w:val="0"/>
          <w:numId w:val="1"/>
        </w:numPr>
        <w:ind w:hanging="360"/>
      </w:pPr>
      <w:r>
        <w:t xml:space="preserve">Cllr Pat Athawes (Chair)  </w:t>
      </w:r>
      <w:r>
        <w:t xml:space="preserve"> </w:t>
      </w:r>
    </w:p>
    <w:p w14:paraId="56575480" w14:textId="77777777" w:rsidR="001F1490" w:rsidRDefault="001C7CAD">
      <w:pPr>
        <w:numPr>
          <w:ilvl w:val="0"/>
          <w:numId w:val="1"/>
        </w:numPr>
        <w:ind w:hanging="360"/>
      </w:pPr>
      <w:r>
        <w:t xml:space="preserve">Cllr Richard Wade  </w:t>
      </w:r>
      <w:r>
        <w:t xml:space="preserve"> </w:t>
      </w: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</w:r>
      <w:r>
        <w:t xml:space="preserve">Cllr Elaine Wade  </w:t>
      </w:r>
      <w:r>
        <w:t xml:space="preserve"> </w:t>
      </w:r>
    </w:p>
    <w:p w14:paraId="6F5183F2" w14:textId="77777777" w:rsidR="001F1490" w:rsidRDefault="001C7CAD">
      <w:pPr>
        <w:numPr>
          <w:ilvl w:val="0"/>
          <w:numId w:val="1"/>
        </w:numPr>
        <w:ind w:hanging="360"/>
      </w:pPr>
      <w:r>
        <w:t xml:space="preserve">Cllr Pervin Shahin  </w:t>
      </w:r>
      <w:r>
        <w:t xml:space="preserve"> </w:t>
      </w:r>
    </w:p>
    <w:p w14:paraId="253FC5C4" w14:textId="77777777" w:rsidR="001F1490" w:rsidRDefault="001C7CAD">
      <w:pPr>
        <w:numPr>
          <w:ilvl w:val="0"/>
          <w:numId w:val="1"/>
        </w:numPr>
        <w:spacing w:after="183"/>
        <w:ind w:hanging="360"/>
      </w:pPr>
      <w:r>
        <w:t xml:space="preserve">Cllr Andrew Cherriman  </w:t>
      </w:r>
      <w:r>
        <w:t xml:space="preserve"> </w:t>
      </w:r>
    </w:p>
    <w:p w14:paraId="1A92A495" w14:textId="77777777" w:rsidR="001F1490" w:rsidRDefault="001C7CAD">
      <w:pPr>
        <w:spacing w:after="21" w:line="267" w:lineRule="auto"/>
        <w:ind w:left="-5" w:right="4349"/>
      </w:pPr>
      <w:r>
        <w:rPr>
          <w:rFonts w:ascii="Calibri" w:eastAsia="Calibri" w:hAnsi="Calibri" w:cs="Calibri"/>
          <w:b/>
          <w:color w:val="4F81BD"/>
        </w:rPr>
        <w:t xml:space="preserve">In Attendance  </w:t>
      </w:r>
      <w:r>
        <w:t xml:space="preserve"> </w:t>
      </w:r>
    </w:p>
    <w:p w14:paraId="06C09A56" w14:textId="77777777" w:rsidR="001F1490" w:rsidRDefault="001C7CAD">
      <w:pPr>
        <w:numPr>
          <w:ilvl w:val="0"/>
          <w:numId w:val="1"/>
        </w:numPr>
        <w:ind w:hanging="360"/>
      </w:pPr>
      <w:r>
        <w:t xml:space="preserve">Anita James (Clerk/RFO)  </w:t>
      </w:r>
      <w:r>
        <w:t xml:space="preserve"> </w:t>
      </w:r>
    </w:p>
    <w:p w14:paraId="25ED7D2E" w14:textId="77777777" w:rsidR="001F1490" w:rsidRDefault="001C7CAD">
      <w:pPr>
        <w:numPr>
          <w:ilvl w:val="0"/>
          <w:numId w:val="1"/>
        </w:numPr>
        <w:ind w:hanging="360"/>
      </w:pPr>
      <w:r>
        <w:t xml:space="preserve">Chris Price (Deputy Clerk)  </w:t>
      </w:r>
      <w:r>
        <w:t xml:space="preserve"> </w:t>
      </w:r>
    </w:p>
    <w:p w14:paraId="22E8206F" w14:textId="77777777" w:rsidR="001F1490" w:rsidRDefault="001C7CAD">
      <w:pPr>
        <w:numPr>
          <w:ilvl w:val="0"/>
          <w:numId w:val="1"/>
        </w:numPr>
        <w:spacing w:after="188"/>
        <w:ind w:hanging="360"/>
      </w:pPr>
      <w:r>
        <w:t xml:space="preserve">Jonathon Fowler (Programme Manager)  </w:t>
      </w:r>
      <w:r>
        <w:t xml:space="preserve"> </w:t>
      </w:r>
    </w:p>
    <w:p w14:paraId="3E310A2E" w14:textId="77777777" w:rsidR="001F1490" w:rsidRDefault="001C7CAD">
      <w:pPr>
        <w:spacing w:after="192" w:line="267" w:lineRule="auto"/>
        <w:ind w:left="-5" w:right="4349"/>
      </w:pPr>
      <w:r>
        <w:rPr>
          <w:rFonts w:ascii="Calibri" w:eastAsia="Calibri" w:hAnsi="Calibri" w:cs="Calibri"/>
          <w:b/>
          <w:color w:val="4F81BD"/>
        </w:rPr>
        <w:t xml:space="preserve">24/25. Apologies for Absence </w:t>
      </w:r>
      <w:r>
        <w:t xml:space="preserve">All members were present.  </w:t>
      </w:r>
      <w:r>
        <w:t xml:space="preserve"> </w:t>
      </w:r>
    </w:p>
    <w:p w14:paraId="7A6067F7" w14:textId="77777777" w:rsidR="001F1490" w:rsidRDefault="001C7CAD">
      <w:pPr>
        <w:spacing w:after="21" w:line="267" w:lineRule="auto"/>
        <w:ind w:left="-5"/>
      </w:pPr>
      <w:r>
        <w:rPr>
          <w:rFonts w:ascii="Calibri" w:eastAsia="Calibri" w:hAnsi="Calibri" w:cs="Calibri"/>
          <w:b/>
          <w:color w:val="4F81BD"/>
        </w:rPr>
        <w:t xml:space="preserve">25/25. Declarations of Interest and Requests for Dispensation  </w:t>
      </w:r>
      <w:r>
        <w:t xml:space="preserve"> </w:t>
      </w:r>
    </w:p>
    <w:p w14:paraId="5F816617" w14:textId="77777777" w:rsidR="001F1490" w:rsidRDefault="001C7CAD">
      <w:pPr>
        <w:spacing w:after="199"/>
        <w:ind w:left="9"/>
      </w:pPr>
      <w:r>
        <w:t xml:space="preserve">Cllr Elaine Wade declared an interest in Abingdon Bridge as a trustee and as an allotment holder.  </w:t>
      </w:r>
      <w:r>
        <w:t xml:space="preserve"> </w:t>
      </w:r>
    </w:p>
    <w:p w14:paraId="023667D6" w14:textId="77777777" w:rsidR="001F1490" w:rsidRDefault="001C7CAD">
      <w:pPr>
        <w:spacing w:after="207"/>
        <w:ind w:left="9"/>
      </w:pPr>
      <w:r>
        <w:t xml:space="preserve">Cllr Pervin Shahin declared an interest as a trustee of Damascus.  </w:t>
      </w:r>
      <w:r>
        <w:t xml:space="preserve"> </w:t>
      </w:r>
    </w:p>
    <w:p w14:paraId="7C3A2A4C" w14:textId="77777777" w:rsidR="001F1490" w:rsidRDefault="001C7CAD">
      <w:pPr>
        <w:spacing w:after="21" w:line="267" w:lineRule="auto"/>
        <w:ind w:left="-5" w:right="4349"/>
      </w:pPr>
      <w:r>
        <w:rPr>
          <w:rFonts w:ascii="Calibri" w:eastAsia="Calibri" w:hAnsi="Calibri" w:cs="Calibri"/>
          <w:b/>
          <w:color w:val="4F81BD"/>
        </w:rPr>
        <w:t xml:space="preserve">26/25. Approval of Previous Minutes  </w:t>
      </w:r>
      <w:r>
        <w:t xml:space="preserve"> </w:t>
      </w:r>
    </w:p>
    <w:p w14:paraId="5E75903C" w14:textId="77777777" w:rsidR="001F1490" w:rsidRDefault="001C7CAD">
      <w:pPr>
        <w:spacing w:after="201"/>
        <w:ind w:left="9"/>
      </w:pPr>
      <w:r>
        <w:t xml:space="preserve">The minutes of the Finance and Personnel Committee meeting held on 30 June 2025 (previously circulated) were recommended to be approved and accepted by full Council.   </w:t>
      </w:r>
      <w:r>
        <w:t xml:space="preserve"> </w:t>
      </w:r>
    </w:p>
    <w:p w14:paraId="5F2B2A7B" w14:textId="77777777" w:rsidR="001F1490" w:rsidRDefault="001C7CAD">
      <w:pPr>
        <w:spacing w:after="21" w:line="267" w:lineRule="auto"/>
        <w:ind w:left="-5" w:right="4349"/>
      </w:pPr>
      <w:r>
        <w:rPr>
          <w:rFonts w:ascii="Calibri" w:eastAsia="Calibri" w:hAnsi="Calibri" w:cs="Calibri"/>
          <w:b/>
          <w:color w:val="4F81BD"/>
        </w:rPr>
        <w:t xml:space="preserve">27/25. Budget Update to 28 August 2025  </w:t>
      </w:r>
      <w:r>
        <w:t xml:space="preserve"> </w:t>
      </w:r>
    </w:p>
    <w:p w14:paraId="1609A4FA" w14:textId="77777777" w:rsidR="001F1490" w:rsidRDefault="001C7CAD">
      <w:pPr>
        <w:numPr>
          <w:ilvl w:val="0"/>
          <w:numId w:val="2"/>
        </w:numPr>
        <w:ind w:hanging="360"/>
      </w:pPr>
      <w:r>
        <w:t xml:space="preserve">The Parish Council has £89,000 in the bank, with £50,000 earmarked as an emergency reserve (five months’ cover).  </w:t>
      </w:r>
      <w:r>
        <w:t xml:space="preserve"> </w:t>
      </w:r>
    </w:p>
    <w:p w14:paraId="0B0ABAB4" w14:textId="77777777" w:rsidR="001F1490" w:rsidRDefault="001C7CAD">
      <w:pPr>
        <w:numPr>
          <w:ilvl w:val="0"/>
          <w:numId w:val="2"/>
        </w:numPr>
        <w:ind w:hanging="360"/>
      </w:pPr>
      <w:r>
        <w:t xml:space="preserve">The precept of £69,085 (due October) is required for operational costs.  </w:t>
      </w:r>
      <w:r>
        <w:t xml:space="preserve"> </w:t>
      </w:r>
    </w:p>
    <w:p w14:paraId="35A9417D" w14:textId="77777777" w:rsidR="001F1490" w:rsidRDefault="001C7CAD">
      <w:pPr>
        <w:numPr>
          <w:ilvl w:val="0"/>
          <w:numId w:val="2"/>
        </w:numPr>
        <w:ind w:hanging="360"/>
      </w:pPr>
      <w:r>
        <w:lastRenderedPageBreak/>
        <w:t xml:space="preserve">Operational costs are broadly on track. A small, predicted surplus of £2,823 may be offset by increased staff costs relating to the MUGA.  </w:t>
      </w:r>
      <w:r>
        <w:t xml:space="preserve"> </w:t>
      </w:r>
    </w:p>
    <w:p w14:paraId="394237CB" w14:textId="77777777" w:rsidR="001F1490" w:rsidRDefault="001C7CAD">
      <w:pPr>
        <w:numPr>
          <w:ilvl w:val="0"/>
          <w:numId w:val="2"/>
        </w:numPr>
        <w:ind w:hanging="360"/>
      </w:pPr>
      <w:r>
        <w:t xml:space="preserve">It is assumed that £58,000 in VAT can be reclaimed (advice from Parkinson Partnership confirms capital VAT is claimable). Note: VAT repayment may take several months, so emergency reserves may need to be accessed in the interim.  </w:t>
      </w:r>
      <w:r>
        <w:t xml:space="preserve"> </w:t>
      </w:r>
    </w:p>
    <w:p w14:paraId="3C63495A" w14:textId="77777777" w:rsidR="001F1490" w:rsidRDefault="001C7CAD">
      <w:pPr>
        <w:numPr>
          <w:ilvl w:val="0"/>
          <w:numId w:val="2"/>
        </w:numPr>
        <w:ind w:hanging="360"/>
      </w:pPr>
      <w:r>
        <w:t xml:space="preserve">Pavilion earmarked reserves are only an accounting concept; actual available Pavilion funds (excluding S106) are now only ~£100,000.  </w:t>
      </w:r>
      <w:r>
        <w:t xml:space="preserve"> </w:t>
      </w:r>
    </w:p>
    <w:p w14:paraId="4801DD08" w14:textId="77777777" w:rsidR="001F1490" w:rsidRDefault="001C7CAD">
      <w:pPr>
        <w:spacing w:after="6" w:line="259" w:lineRule="auto"/>
        <w:ind w:left="29" w:firstLine="0"/>
      </w:pPr>
      <w:r>
        <w:t xml:space="preserve">  </w:t>
      </w:r>
      <w:r>
        <w:t xml:space="preserve"> </w:t>
      </w:r>
    </w:p>
    <w:p w14:paraId="0A8965DC" w14:textId="77777777" w:rsidR="001F1490" w:rsidRDefault="001C7CAD">
      <w:pPr>
        <w:ind w:left="9"/>
      </w:pPr>
      <w:r>
        <w:t xml:space="preserve">Bank Balances (as of 28 August 2025):  </w:t>
      </w:r>
      <w:r>
        <w:t xml:space="preserve"> </w:t>
      </w:r>
    </w:p>
    <w:tbl>
      <w:tblPr>
        <w:tblStyle w:val="TableGrid"/>
        <w:tblW w:w="8631" w:type="dxa"/>
        <w:tblInd w:w="-52" w:type="dxa"/>
        <w:tblCellMar>
          <w:top w:w="95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4318"/>
      </w:tblGrid>
      <w:tr w:rsidR="001F1490" w14:paraId="3B5D7BED" w14:textId="77777777">
        <w:trPr>
          <w:trHeight w:val="551"/>
        </w:trPr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51" w:space="0" w:color="C0C0C0"/>
              <w:right w:val="single" w:sz="8" w:space="0" w:color="000000"/>
            </w:tcBorders>
            <w:vAlign w:val="center"/>
          </w:tcPr>
          <w:p w14:paraId="54155641" w14:textId="77777777" w:rsidR="001F1490" w:rsidRDefault="001C7CAD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Current Account 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51" w:space="0" w:color="C0C0C0"/>
              <w:right w:val="single" w:sz="8" w:space="0" w:color="000000"/>
            </w:tcBorders>
            <w:vAlign w:val="center"/>
          </w:tcPr>
          <w:p w14:paraId="519AD155" w14:textId="77777777" w:rsidR="001F1490" w:rsidRDefault="001C7CAD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b/>
              </w:rPr>
              <w:t xml:space="preserve">£41,552 </w:t>
            </w:r>
            <w:r>
              <w:t xml:space="preserve"> </w:t>
            </w:r>
            <w:r>
              <w:t xml:space="preserve"> </w:t>
            </w:r>
          </w:p>
        </w:tc>
      </w:tr>
      <w:tr w:rsidR="001F1490" w14:paraId="678FF91B" w14:textId="77777777">
        <w:trPr>
          <w:trHeight w:val="420"/>
        </w:trPr>
        <w:tc>
          <w:tcPr>
            <w:tcW w:w="4313" w:type="dxa"/>
            <w:tcBorders>
              <w:top w:val="single" w:sz="51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C6808F8" w14:textId="77777777" w:rsidR="001F1490" w:rsidRDefault="001C7CAD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Savings Account 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4317" w:type="dxa"/>
            <w:tcBorders>
              <w:top w:val="single" w:sz="51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E2CCBB8" w14:textId="77777777" w:rsidR="001F1490" w:rsidRDefault="001C7CAD">
            <w:pPr>
              <w:spacing w:after="0" w:line="259" w:lineRule="auto"/>
              <w:ind w:left="7" w:firstLine="0"/>
            </w:pPr>
            <w:r>
              <w:t xml:space="preserve">£47,375  </w:t>
            </w:r>
            <w:r>
              <w:t xml:space="preserve"> </w:t>
            </w:r>
          </w:p>
        </w:tc>
      </w:tr>
      <w:tr w:rsidR="001F1490" w14:paraId="01245528" w14:textId="77777777">
        <w:trPr>
          <w:trHeight w:val="501"/>
        </w:trPr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33" w:space="0" w:color="C0C0C0"/>
              <w:right w:val="single" w:sz="8" w:space="0" w:color="000000"/>
            </w:tcBorders>
            <w:vAlign w:val="center"/>
          </w:tcPr>
          <w:p w14:paraId="1954618B" w14:textId="77777777" w:rsidR="001F1490" w:rsidRDefault="001C7CAD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33" w:space="0" w:color="C0C0C0"/>
              <w:right w:val="single" w:sz="8" w:space="0" w:color="000000"/>
            </w:tcBorders>
            <w:vAlign w:val="center"/>
          </w:tcPr>
          <w:p w14:paraId="552ED814" w14:textId="77777777" w:rsidR="001F1490" w:rsidRDefault="001C7CAD">
            <w:pPr>
              <w:spacing w:after="0" w:line="259" w:lineRule="auto"/>
              <w:ind w:left="7" w:firstLine="0"/>
            </w:pPr>
            <w:r>
              <w:t xml:space="preserve">£88,927  </w:t>
            </w:r>
            <w:r>
              <w:t xml:space="preserve"> </w:t>
            </w:r>
          </w:p>
        </w:tc>
      </w:tr>
      <w:tr w:rsidR="001F1490" w14:paraId="0A99DF8B" w14:textId="77777777">
        <w:trPr>
          <w:trHeight w:val="413"/>
        </w:trPr>
        <w:tc>
          <w:tcPr>
            <w:tcW w:w="4313" w:type="dxa"/>
            <w:tcBorders>
              <w:top w:val="single" w:sz="33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E3837F" w14:textId="77777777" w:rsidR="001F1490" w:rsidRDefault="001C7CAD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Less 5-month reserve 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4317" w:type="dxa"/>
            <w:tcBorders>
              <w:top w:val="single" w:sz="33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38802B" w14:textId="77777777" w:rsidR="001F1490" w:rsidRDefault="001C7CAD">
            <w:pPr>
              <w:spacing w:after="0" w:line="259" w:lineRule="auto"/>
              <w:ind w:left="7" w:firstLine="0"/>
            </w:pPr>
            <w:r>
              <w:t xml:space="preserve">£50,000  </w:t>
            </w:r>
            <w:r>
              <w:t xml:space="preserve"> </w:t>
            </w:r>
          </w:p>
        </w:tc>
      </w:tr>
    </w:tbl>
    <w:p w14:paraId="4C219CE1" w14:textId="77777777" w:rsidR="001F1490" w:rsidRDefault="001C7CAD">
      <w:pPr>
        <w:ind w:left="9"/>
      </w:pPr>
      <w:r>
        <w:t xml:space="preserve">Balance: £38,927  </w:t>
      </w:r>
      <w:r>
        <w:t xml:space="preserve"> </w:t>
      </w:r>
    </w:p>
    <w:p w14:paraId="408C4538" w14:textId="77777777" w:rsidR="001F1490" w:rsidRDefault="001C7CAD">
      <w:pPr>
        <w:ind w:left="9"/>
      </w:pPr>
      <w:r>
        <w:t xml:space="preserve">Add reclaimable VAT: £58,000  </w:t>
      </w:r>
      <w:r>
        <w:t xml:space="preserve"> </w:t>
      </w:r>
    </w:p>
    <w:p w14:paraId="60485B3F" w14:textId="77777777" w:rsidR="001F1490" w:rsidRDefault="001C7CAD">
      <w:pPr>
        <w:spacing w:after="201"/>
        <w:ind w:left="9"/>
      </w:pPr>
      <w:r>
        <w:t xml:space="preserve">Total available reserves: £96,927 (includes £29,171 in earmarked CIL payments).  </w:t>
      </w:r>
      <w:r>
        <w:t xml:space="preserve"> </w:t>
      </w:r>
    </w:p>
    <w:p w14:paraId="52E15AEC" w14:textId="77777777" w:rsidR="001F1490" w:rsidRDefault="001C7CAD">
      <w:pPr>
        <w:numPr>
          <w:ilvl w:val="0"/>
          <w:numId w:val="2"/>
        </w:numPr>
        <w:ind w:hanging="360"/>
      </w:pPr>
      <w:r>
        <w:t xml:space="preserve">The Programme Manager has confirmed that S106 payments will cover future invoices.  </w:t>
      </w:r>
      <w:r>
        <w:t xml:space="preserve"> </w:t>
      </w:r>
    </w:p>
    <w:p w14:paraId="2A6A042D" w14:textId="77777777" w:rsidR="001F1490" w:rsidRDefault="001C7CAD">
      <w:pPr>
        <w:numPr>
          <w:ilvl w:val="0"/>
          <w:numId w:val="2"/>
        </w:numPr>
        <w:ind w:hanging="360"/>
      </w:pPr>
      <w:r>
        <w:t xml:space="preserve">Cllr Andrew Cherriman stressed the need to set aside capital reserves for a replacement playground.  </w:t>
      </w:r>
      <w:r>
        <w:t xml:space="preserve"> </w:t>
      </w:r>
    </w:p>
    <w:p w14:paraId="402EF02A" w14:textId="77777777" w:rsidR="001F1490" w:rsidRDefault="001C7CAD">
      <w:pPr>
        <w:numPr>
          <w:ilvl w:val="0"/>
          <w:numId w:val="2"/>
        </w:numPr>
        <w:spacing w:after="198"/>
        <w:ind w:hanging="360"/>
      </w:pPr>
      <w:r>
        <w:t xml:space="preserve">Cllr Elaine Wade suggested establishing a separate Personnel Committee, distinct from Finance.  </w:t>
      </w:r>
      <w:r>
        <w:t xml:space="preserve"> </w:t>
      </w:r>
    </w:p>
    <w:p w14:paraId="63C04F7A" w14:textId="77777777" w:rsidR="001F1490" w:rsidRDefault="001C7CAD">
      <w:pPr>
        <w:spacing w:after="21" w:line="267" w:lineRule="auto"/>
        <w:ind w:left="-5" w:right="4349"/>
      </w:pPr>
      <w:r>
        <w:rPr>
          <w:rFonts w:ascii="Calibri" w:eastAsia="Calibri" w:hAnsi="Calibri" w:cs="Calibri"/>
          <w:b/>
          <w:color w:val="4F81BD"/>
        </w:rPr>
        <w:t xml:space="preserve">28/25. Grants Policy  </w:t>
      </w:r>
      <w:r>
        <w:t xml:space="preserve"> </w:t>
      </w:r>
    </w:p>
    <w:p w14:paraId="63B5DB74" w14:textId="77777777" w:rsidR="001F1490" w:rsidRDefault="001C7CAD">
      <w:pPr>
        <w:spacing w:after="198"/>
        <w:ind w:left="9"/>
      </w:pPr>
      <w:r>
        <w:t xml:space="preserve">It was resolved to recommend the Grants Policy for approval at the next Full Council meeting.  </w:t>
      </w:r>
      <w:r>
        <w:t xml:space="preserve"> </w:t>
      </w:r>
    </w:p>
    <w:p w14:paraId="52B0CCB4" w14:textId="77777777" w:rsidR="001F1490" w:rsidRDefault="001C7CAD">
      <w:pPr>
        <w:spacing w:after="21" w:line="267" w:lineRule="auto"/>
        <w:ind w:left="-5" w:right="4349"/>
      </w:pPr>
      <w:r>
        <w:rPr>
          <w:rFonts w:ascii="Calibri" w:eastAsia="Calibri" w:hAnsi="Calibri" w:cs="Calibri"/>
          <w:b/>
          <w:color w:val="4F81BD"/>
        </w:rPr>
        <w:t xml:space="preserve">29/25. Precept Paper  </w:t>
      </w:r>
      <w:r>
        <w:t xml:space="preserve"> </w:t>
      </w:r>
    </w:p>
    <w:p w14:paraId="63A9EDE1" w14:textId="77777777" w:rsidR="001F1490" w:rsidRDefault="001C7CAD">
      <w:pPr>
        <w:spacing w:after="204"/>
        <w:ind w:left="9"/>
      </w:pPr>
      <w:r>
        <w:t xml:space="preserve">Council formally noted Cllr Richard Wade’s paper on the History and Evolution of the Precept.  </w:t>
      </w:r>
      <w:r>
        <w:t xml:space="preserve"> </w:t>
      </w:r>
    </w:p>
    <w:p w14:paraId="0917BE70" w14:textId="77777777" w:rsidR="001F1490" w:rsidRDefault="001C7CAD">
      <w:pPr>
        <w:spacing w:after="21" w:line="267" w:lineRule="auto"/>
        <w:ind w:left="-5" w:right="4349"/>
      </w:pPr>
      <w:r>
        <w:rPr>
          <w:rFonts w:ascii="Calibri" w:eastAsia="Calibri" w:hAnsi="Calibri" w:cs="Calibri"/>
          <w:b/>
          <w:color w:val="4F81BD"/>
        </w:rPr>
        <w:t xml:space="preserve">30/25. Date of Next Meeting </w:t>
      </w:r>
      <w:r>
        <w:t xml:space="preserve">To be confirmed.  </w:t>
      </w:r>
      <w:r>
        <w:t xml:space="preserve"> </w:t>
      </w:r>
    </w:p>
    <w:sectPr w:rsidR="001F1490">
      <w:pgSz w:w="12240" w:h="15840"/>
      <w:pgMar w:top="1490" w:right="1890" w:bottom="2687" w:left="17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C3D"/>
    <w:multiLevelType w:val="hybridMultilevel"/>
    <w:tmpl w:val="13A2A318"/>
    <w:lvl w:ilvl="0" w:tplc="4A6A26C4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729F64">
      <w:start w:val="1"/>
      <w:numFmt w:val="bullet"/>
      <w:lvlText w:val="o"/>
      <w:lvlJc w:val="left"/>
      <w:pPr>
        <w:ind w:left="1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58E218">
      <w:start w:val="1"/>
      <w:numFmt w:val="bullet"/>
      <w:lvlText w:val="▪"/>
      <w:lvlJc w:val="left"/>
      <w:pPr>
        <w:ind w:left="2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F80C26">
      <w:start w:val="1"/>
      <w:numFmt w:val="bullet"/>
      <w:lvlText w:val="•"/>
      <w:lvlJc w:val="left"/>
      <w:pPr>
        <w:ind w:left="3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0046EA">
      <w:start w:val="1"/>
      <w:numFmt w:val="bullet"/>
      <w:lvlText w:val="o"/>
      <w:lvlJc w:val="left"/>
      <w:pPr>
        <w:ind w:left="3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C27C38">
      <w:start w:val="1"/>
      <w:numFmt w:val="bullet"/>
      <w:lvlText w:val="▪"/>
      <w:lvlJc w:val="left"/>
      <w:pPr>
        <w:ind w:left="4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BCCFB4">
      <w:start w:val="1"/>
      <w:numFmt w:val="bullet"/>
      <w:lvlText w:val="•"/>
      <w:lvlJc w:val="left"/>
      <w:pPr>
        <w:ind w:left="5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0ABA4">
      <w:start w:val="1"/>
      <w:numFmt w:val="bullet"/>
      <w:lvlText w:val="o"/>
      <w:lvlJc w:val="left"/>
      <w:pPr>
        <w:ind w:left="5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486466">
      <w:start w:val="1"/>
      <w:numFmt w:val="bullet"/>
      <w:lvlText w:val="▪"/>
      <w:lvlJc w:val="left"/>
      <w:pPr>
        <w:ind w:left="6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2E281E"/>
    <w:multiLevelType w:val="hybridMultilevel"/>
    <w:tmpl w:val="7FA671B4"/>
    <w:lvl w:ilvl="0" w:tplc="84287D48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92AE84">
      <w:start w:val="1"/>
      <w:numFmt w:val="lowerLetter"/>
      <w:lvlText w:val="%2"/>
      <w:lvlJc w:val="left"/>
      <w:pPr>
        <w:ind w:left="10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3492">
      <w:start w:val="1"/>
      <w:numFmt w:val="lowerRoman"/>
      <w:lvlText w:val="%3"/>
      <w:lvlJc w:val="left"/>
      <w:pPr>
        <w:ind w:left="1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A9758">
      <w:start w:val="1"/>
      <w:numFmt w:val="decimal"/>
      <w:lvlText w:val="%4"/>
      <w:lvlJc w:val="left"/>
      <w:pPr>
        <w:ind w:left="25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4EA88">
      <w:start w:val="1"/>
      <w:numFmt w:val="lowerLetter"/>
      <w:lvlText w:val="%5"/>
      <w:lvlJc w:val="left"/>
      <w:pPr>
        <w:ind w:left="3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5E7B98">
      <w:start w:val="1"/>
      <w:numFmt w:val="lowerRoman"/>
      <w:lvlText w:val="%6"/>
      <w:lvlJc w:val="left"/>
      <w:pPr>
        <w:ind w:left="39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EA6996">
      <w:start w:val="1"/>
      <w:numFmt w:val="decimal"/>
      <w:lvlText w:val="%7"/>
      <w:lvlJc w:val="left"/>
      <w:pPr>
        <w:ind w:left="46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E1DA0">
      <w:start w:val="1"/>
      <w:numFmt w:val="lowerLetter"/>
      <w:lvlText w:val="%8"/>
      <w:lvlJc w:val="left"/>
      <w:pPr>
        <w:ind w:left="54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AB96">
      <w:start w:val="1"/>
      <w:numFmt w:val="lowerRoman"/>
      <w:lvlText w:val="%9"/>
      <w:lvlJc w:val="left"/>
      <w:pPr>
        <w:ind w:left="61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186772">
    <w:abstractNumId w:val="0"/>
  </w:num>
  <w:num w:numId="2" w16cid:durableId="211065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90"/>
    <w:rsid w:val="001C7CAD"/>
    <w:rsid w:val="001F1490"/>
    <w:rsid w:val="00252D19"/>
    <w:rsid w:val="005A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39DA"/>
  <w15:docId w15:val="{3EF688FB-3F0E-4DE1-8821-53F24EBB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0" w:lineRule="auto"/>
      <w:ind w:left="2905" w:hanging="10"/>
    </w:pPr>
    <w:rPr>
      <w:rFonts w:ascii="Cambria" w:eastAsia="Cambria" w:hAnsi="Cambria" w:cs="Cambri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38025B7027F43BB1334354674C91D" ma:contentTypeVersion="12" ma:contentTypeDescription="Create a new document." ma:contentTypeScope="" ma:versionID="aa81400f22bf1c78f309c61160da1b45">
  <xsd:schema xmlns:xsd="http://www.w3.org/2001/XMLSchema" xmlns:xs="http://www.w3.org/2001/XMLSchema" xmlns:p="http://schemas.microsoft.com/office/2006/metadata/properties" xmlns:ns2="b7c6ddc0-3a32-4be6-8680-638f5a0e2242" xmlns:ns3="64a79179-2f91-4b08-868f-079789819230" targetNamespace="http://schemas.microsoft.com/office/2006/metadata/properties" ma:root="true" ma:fieldsID="66ea03a217c905e982143c5476d7da71" ns2:_="" ns3:_="">
    <xsd:import namespace="b7c6ddc0-3a32-4be6-8680-638f5a0e2242"/>
    <xsd:import namespace="64a79179-2f91-4b08-868f-079789819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6ddc0-3a32-4be6-8680-638f5a0e2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ecfe19-1406-4555-b700-9b04ef981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79179-2f91-4b08-868f-079789819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76d27b-0341-41a5-856f-d12359c4a029}" ma:internalName="TaxCatchAll" ma:showField="CatchAllData" ma:web="64a79179-2f91-4b08-868f-079789819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79179-2f91-4b08-868f-079789819230" xsi:nil="true"/>
    <lcf76f155ced4ddcb4097134ff3c332f xmlns="b7c6ddc0-3a32-4be6-8680-638f5a0e22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B5EAE2-BEB2-4C87-87DC-046D02DF3BDB}"/>
</file>

<file path=customXml/itemProps2.xml><?xml version="1.0" encoding="utf-8"?>
<ds:datastoreItem xmlns:ds="http://schemas.openxmlformats.org/officeDocument/2006/customXml" ds:itemID="{4E0C04DE-8437-4AD9-9DA1-2E47CCFD6791}"/>
</file>

<file path=customXml/itemProps3.xml><?xml version="1.0" encoding="utf-8"?>
<ds:datastoreItem xmlns:ds="http://schemas.openxmlformats.org/officeDocument/2006/customXml" ds:itemID="{F0443207-6938-4041-940A-34DD46EB3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2121</Characters>
  <Application>Microsoft Office Word</Application>
  <DocSecurity>0</DocSecurity>
  <Lines>75</Lines>
  <Paragraphs>49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Drayton Clerk</cp:lastModifiedBy>
  <cp:revision>2</cp:revision>
  <dcterms:created xsi:type="dcterms:W3CDTF">2026-01-13T12:27:00Z</dcterms:created>
  <dcterms:modified xsi:type="dcterms:W3CDTF">2026-01-13T12:27:00Z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0x0101002D138025B7027F43BB1334354674C91D</vt:lpwstr>
  </property>
</Properties>
</file>