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600DF" w14:textId="77777777" w:rsidR="00E877AF" w:rsidRDefault="00E877AF" w:rsidP="00E877AF">
      <w:pPr>
        <w:ind w:firstLine="720"/>
        <w:jc w:val="center"/>
        <w:rPr>
          <w:b/>
        </w:rPr>
      </w:pPr>
      <w:r w:rsidRPr="0094508A">
        <w:rPr>
          <w:b/>
          <w:noProof/>
          <w:sz w:val="28"/>
          <w:szCs w:val="28"/>
        </w:rPr>
        <w:drawing>
          <wp:inline distT="0" distB="0" distL="0" distR="0" wp14:anchorId="63EA521B" wp14:editId="2F5CB7E4">
            <wp:extent cx="885825" cy="971550"/>
            <wp:effectExtent l="0" t="0" r="9525" b="0"/>
            <wp:docPr id="1" name="Picture 1" descr="drayton_parish_logo_v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rayton_parish_logo_v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FC1E44" w14:textId="77777777" w:rsidR="00E877AF" w:rsidRPr="00CD0CBD" w:rsidRDefault="00E877AF" w:rsidP="00E877AF">
      <w:pPr>
        <w:ind w:firstLine="720"/>
        <w:jc w:val="center"/>
        <w:rPr>
          <w:rFonts w:ascii="Arial" w:hAnsi="Arial" w:cs="Arial"/>
          <w:b/>
          <w:sz w:val="28"/>
          <w:szCs w:val="28"/>
        </w:rPr>
      </w:pPr>
      <w:r w:rsidRPr="00CD0CBD">
        <w:rPr>
          <w:rFonts w:ascii="Arial" w:hAnsi="Arial" w:cs="Arial"/>
          <w:b/>
          <w:sz w:val="28"/>
          <w:szCs w:val="28"/>
        </w:rPr>
        <w:t>DRAYTON PARISH COUNCIL</w:t>
      </w:r>
    </w:p>
    <w:p w14:paraId="7A21D377" w14:textId="77777777" w:rsidR="00F974E6" w:rsidRPr="00D9285C" w:rsidRDefault="00F974E6" w:rsidP="002A3C86">
      <w:pPr>
        <w:spacing w:after="60"/>
        <w:ind w:firstLine="720"/>
        <w:jc w:val="center"/>
        <w:rPr>
          <w:rFonts w:ascii="Arial" w:hAnsi="Arial" w:cs="Arial"/>
          <w:b/>
          <w:sz w:val="28"/>
          <w:szCs w:val="28"/>
        </w:rPr>
      </w:pPr>
      <w:r w:rsidRPr="00D9285C">
        <w:rPr>
          <w:rFonts w:ascii="Arial" w:hAnsi="Arial" w:cs="Arial"/>
          <w:b/>
          <w:sz w:val="28"/>
          <w:szCs w:val="28"/>
        </w:rPr>
        <w:t xml:space="preserve">Minutes of the Meeting of the Finance and Personnel Committee </w:t>
      </w:r>
      <w:r w:rsidR="00D9285C" w:rsidRPr="00D9285C">
        <w:rPr>
          <w:rFonts w:ascii="Arial" w:hAnsi="Arial" w:cs="Arial"/>
          <w:b/>
          <w:sz w:val="28"/>
          <w:szCs w:val="28"/>
        </w:rPr>
        <w:t xml:space="preserve"> </w:t>
      </w:r>
      <w:r w:rsidRPr="00D9285C">
        <w:rPr>
          <w:rFonts w:ascii="Arial" w:hAnsi="Arial" w:cs="Arial"/>
          <w:b/>
          <w:sz w:val="28"/>
          <w:szCs w:val="28"/>
        </w:rPr>
        <w:t>of Drayton Parish Council held at 2pm on 3 September 2024 in the Village Hall.</w:t>
      </w:r>
    </w:p>
    <w:p w14:paraId="7EBA8858" w14:textId="77777777" w:rsidR="002A06C8" w:rsidRPr="0039654B" w:rsidRDefault="002A06C8" w:rsidP="00610407">
      <w:pPr>
        <w:pStyle w:val="Subtitle"/>
        <w:jc w:val="both"/>
      </w:pPr>
    </w:p>
    <w:p w14:paraId="550D8B95" w14:textId="77777777" w:rsidR="00F974E6" w:rsidRPr="00F06B49" w:rsidRDefault="00F974E6" w:rsidP="00610407">
      <w:pPr>
        <w:spacing w:after="60"/>
        <w:jc w:val="both"/>
        <w:rPr>
          <w:rFonts w:ascii="Arial" w:hAnsi="Arial" w:cs="Arial"/>
          <w:b/>
        </w:rPr>
      </w:pPr>
      <w:r w:rsidRPr="00F06B49">
        <w:rPr>
          <w:rFonts w:ascii="Arial" w:hAnsi="Arial" w:cs="Arial"/>
          <w:b/>
        </w:rPr>
        <w:t xml:space="preserve">Present: </w:t>
      </w:r>
      <w:r w:rsidRPr="00F06B49">
        <w:rPr>
          <w:rFonts w:ascii="Arial" w:hAnsi="Arial" w:cs="Arial"/>
        </w:rPr>
        <w:t>Cllrs Pat Athawes (Chair), Graham Webb, Richard Wade</w:t>
      </w:r>
      <w:r>
        <w:rPr>
          <w:rFonts w:ascii="Arial" w:hAnsi="Arial" w:cs="Arial"/>
        </w:rPr>
        <w:t>, Sue Harris.</w:t>
      </w:r>
    </w:p>
    <w:p w14:paraId="03B0B776" w14:textId="77777777" w:rsidR="00F974E6" w:rsidRDefault="00F974E6" w:rsidP="00610407">
      <w:pPr>
        <w:pStyle w:val="Heading5"/>
        <w:jc w:val="both"/>
        <w:rPr>
          <w:b w:val="0"/>
          <w:sz w:val="24"/>
          <w:szCs w:val="24"/>
        </w:rPr>
      </w:pPr>
      <w:r w:rsidRPr="00B7019E">
        <w:rPr>
          <w:sz w:val="24"/>
          <w:szCs w:val="24"/>
        </w:rPr>
        <w:t>Also, in attendance</w:t>
      </w:r>
      <w:r w:rsidRPr="00F06B49">
        <w:rPr>
          <w:b w:val="0"/>
          <w:sz w:val="24"/>
          <w:szCs w:val="24"/>
        </w:rPr>
        <w:t>: Anita James (Clerk/RFO) Deputy Clerk, Chris Prince and Programme Manager, Jonathon Fowler.</w:t>
      </w:r>
    </w:p>
    <w:p w14:paraId="2D7AE5A9" w14:textId="77777777" w:rsidR="002A06C8" w:rsidRPr="002A06C8" w:rsidRDefault="002A06C8" w:rsidP="00610407">
      <w:pPr>
        <w:jc w:val="both"/>
        <w:rPr>
          <w:rFonts w:ascii="Arial" w:hAnsi="Arial" w:cs="Arial"/>
          <w:lang w:eastAsia="en-GB"/>
        </w:rPr>
      </w:pPr>
      <w:r w:rsidRPr="002A06C8">
        <w:rPr>
          <w:rFonts w:ascii="Arial" w:hAnsi="Arial" w:cs="Arial"/>
          <w:lang w:eastAsia="en-GB"/>
        </w:rPr>
        <w:t>Public: none.</w:t>
      </w:r>
    </w:p>
    <w:p w14:paraId="5EC95C49" w14:textId="77777777" w:rsidR="00E877AF" w:rsidRDefault="00E877AF" w:rsidP="00610407">
      <w:pPr>
        <w:jc w:val="both"/>
        <w:rPr>
          <w:rFonts w:ascii="Arial" w:hAnsi="Arial" w:cs="Arial"/>
        </w:rPr>
      </w:pPr>
    </w:p>
    <w:p w14:paraId="6DE638D4" w14:textId="77777777" w:rsidR="00E877AF" w:rsidRDefault="00E877AF" w:rsidP="00610407">
      <w:pPr>
        <w:jc w:val="both"/>
        <w:rPr>
          <w:rFonts w:ascii="Arial" w:hAnsi="Arial" w:cs="Arial"/>
        </w:rPr>
      </w:pPr>
      <w:r w:rsidRPr="002A06C8">
        <w:rPr>
          <w:rFonts w:ascii="Arial" w:hAnsi="Arial" w:cs="Arial"/>
          <w:b/>
        </w:rPr>
        <w:t>24/24</w:t>
      </w:r>
      <w:r w:rsidR="00480BF0" w:rsidRPr="002A06C8">
        <w:rPr>
          <w:rFonts w:ascii="Arial" w:hAnsi="Arial" w:cs="Arial"/>
          <w:b/>
        </w:rPr>
        <w:t xml:space="preserve"> </w:t>
      </w:r>
      <w:r w:rsidR="002A06C8" w:rsidRPr="002A06C8">
        <w:rPr>
          <w:rFonts w:ascii="Arial" w:hAnsi="Arial" w:cs="Arial"/>
          <w:b/>
        </w:rPr>
        <w:t>Apologies for absence</w:t>
      </w:r>
      <w:r w:rsidR="002A06C8">
        <w:rPr>
          <w:rFonts w:ascii="Arial" w:hAnsi="Arial" w:cs="Arial"/>
        </w:rPr>
        <w:t>: none.</w:t>
      </w:r>
    </w:p>
    <w:p w14:paraId="341F14D4" w14:textId="77777777" w:rsidR="001C5509" w:rsidRDefault="001C5509" w:rsidP="00610407">
      <w:pPr>
        <w:jc w:val="both"/>
        <w:rPr>
          <w:rFonts w:ascii="Arial" w:hAnsi="Arial" w:cs="Arial"/>
        </w:rPr>
      </w:pPr>
    </w:p>
    <w:p w14:paraId="276ECD94" w14:textId="77777777" w:rsidR="001C5509" w:rsidRDefault="001C5509" w:rsidP="00610407">
      <w:pPr>
        <w:jc w:val="both"/>
        <w:rPr>
          <w:rFonts w:ascii="Arial" w:hAnsi="Arial" w:cs="Arial"/>
        </w:rPr>
      </w:pPr>
      <w:r w:rsidRPr="002A06C8">
        <w:rPr>
          <w:rFonts w:ascii="Arial" w:hAnsi="Arial" w:cs="Arial"/>
          <w:b/>
        </w:rPr>
        <w:t xml:space="preserve">25/24 To receive and pecuniary </w:t>
      </w:r>
      <w:r w:rsidR="003F791E" w:rsidRPr="002A06C8">
        <w:rPr>
          <w:rFonts w:ascii="Arial" w:hAnsi="Arial" w:cs="Arial"/>
          <w:b/>
        </w:rPr>
        <w:t>and/</w:t>
      </w:r>
      <w:r w:rsidRPr="002A06C8">
        <w:rPr>
          <w:rFonts w:ascii="Arial" w:hAnsi="Arial" w:cs="Arial"/>
          <w:b/>
        </w:rPr>
        <w:t>or non- pecuniary declarations of interest and consider any written dispensations</w:t>
      </w:r>
      <w:r w:rsidR="002A06C8">
        <w:rPr>
          <w:rFonts w:ascii="Arial" w:hAnsi="Arial" w:cs="Arial"/>
          <w:b/>
        </w:rPr>
        <w:t xml:space="preserve">: </w:t>
      </w:r>
      <w:r w:rsidR="002A06C8" w:rsidRPr="002A06C8">
        <w:rPr>
          <w:rFonts w:ascii="Arial" w:hAnsi="Arial" w:cs="Arial"/>
        </w:rPr>
        <w:t>none declared or received</w:t>
      </w:r>
    </w:p>
    <w:p w14:paraId="60D161F5" w14:textId="77777777" w:rsidR="002A06C8" w:rsidRDefault="002A06C8" w:rsidP="00610407">
      <w:pPr>
        <w:jc w:val="both"/>
        <w:rPr>
          <w:rFonts w:ascii="Arial" w:hAnsi="Arial" w:cs="Arial"/>
        </w:rPr>
      </w:pPr>
    </w:p>
    <w:p w14:paraId="5BA7E0E0" w14:textId="77777777" w:rsidR="001C5509" w:rsidRDefault="001C5509" w:rsidP="00610407">
      <w:pPr>
        <w:jc w:val="both"/>
        <w:rPr>
          <w:rFonts w:ascii="Arial" w:hAnsi="Arial" w:cs="Arial"/>
        </w:rPr>
      </w:pPr>
      <w:r w:rsidRPr="002A06C8">
        <w:rPr>
          <w:rFonts w:ascii="Arial" w:hAnsi="Arial" w:cs="Arial"/>
          <w:b/>
        </w:rPr>
        <w:t>26/24</w:t>
      </w:r>
      <w:r>
        <w:rPr>
          <w:rFonts w:ascii="Arial" w:hAnsi="Arial" w:cs="Arial"/>
        </w:rPr>
        <w:t xml:space="preserve"> </w:t>
      </w:r>
      <w:r w:rsidR="002A06C8" w:rsidRPr="00C20375">
        <w:rPr>
          <w:rFonts w:ascii="Arial" w:hAnsi="Arial" w:cs="Arial"/>
          <w:b/>
          <w:lang w:eastAsia="en-GB"/>
        </w:rPr>
        <w:t>The minutes</w:t>
      </w:r>
      <w:r w:rsidR="002A06C8" w:rsidRPr="00C20375">
        <w:rPr>
          <w:rFonts w:ascii="Arial" w:hAnsi="Arial" w:cs="Arial"/>
          <w:lang w:eastAsia="en-GB"/>
        </w:rPr>
        <w:t xml:space="preserve"> from the </w:t>
      </w:r>
      <w:r w:rsidR="002A06C8">
        <w:rPr>
          <w:rFonts w:ascii="Arial" w:hAnsi="Arial" w:cs="Arial"/>
          <w:lang w:eastAsia="en-GB"/>
        </w:rPr>
        <w:t xml:space="preserve">finance </w:t>
      </w:r>
      <w:r w:rsidR="002A06C8" w:rsidRPr="00C20375">
        <w:rPr>
          <w:rFonts w:ascii="Arial" w:hAnsi="Arial" w:cs="Arial"/>
          <w:lang w:eastAsia="en-GB"/>
        </w:rPr>
        <w:t xml:space="preserve">meeting held on </w:t>
      </w:r>
      <w:r w:rsidR="002A06C8">
        <w:rPr>
          <w:rFonts w:ascii="Arial" w:hAnsi="Arial" w:cs="Arial"/>
          <w:lang w:eastAsia="en-GB"/>
        </w:rPr>
        <w:t>30 July 2024</w:t>
      </w:r>
      <w:r w:rsidR="002A06C8" w:rsidRPr="00C20375">
        <w:rPr>
          <w:rFonts w:ascii="Arial" w:hAnsi="Arial" w:cs="Arial"/>
          <w:lang w:eastAsia="en-GB"/>
        </w:rPr>
        <w:t xml:space="preserve"> were approved as a true </w:t>
      </w:r>
      <w:r w:rsidR="002A06C8">
        <w:rPr>
          <w:rFonts w:ascii="Arial" w:hAnsi="Arial" w:cs="Arial"/>
          <w:lang w:eastAsia="en-GB"/>
        </w:rPr>
        <w:t xml:space="preserve">and accurate record </w:t>
      </w:r>
      <w:r w:rsidR="002A06C8" w:rsidRPr="00C20375">
        <w:rPr>
          <w:rFonts w:ascii="Arial" w:hAnsi="Arial" w:cs="Arial"/>
          <w:lang w:eastAsia="en-GB"/>
        </w:rPr>
        <w:t>and signed by the Chair</w:t>
      </w:r>
      <w:r>
        <w:rPr>
          <w:rFonts w:ascii="Arial" w:hAnsi="Arial" w:cs="Arial"/>
        </w:rPr>
        <w:t>.</w:t>
      </w:r>
    </w:p>
    <w:p w14:paraId="526AC84B" w14:textId="77777777" w:rsidR="005F246D" w:rsidRDefault="005F246D" w:rsidP="00610407">
      <w:pPr>
        <w:jc w:val="both"/>
        <w:rPr>
          <w:rFonts w:ascii="Arial" w:hAnsi="Arial" w:cs="Arial"/>
        </w:rPr>
      </w:pPr>
    </w:p>
    <w:p w14:paraId="6592B3B2" w14:textId="77777777" w:rsidR="005F246D" w:rsidRPr="002A06C8" w:rsidRDefault="003F791E" w:rsidP="00610407">
      <w:pPr>
        <w:jc w:val="both"/>
        <w:rPr>
          <w:rFonts w:ascii="Arial" w:hAnsi="Arial" w:cs="Arial"/>
        </w:rPr>
      </w:pPr>
      <w:r w:rsidRPr="002A06C8">
        <w:rPr>
          <w:rFonts w:ascii="Arial" w:hAnsi="Arial" w:cs="Arial"/>
          <w:b/>
        </w:rPr>
        <w:t xml:space="preserve">27/24 Payments for approval since the last full Council Meeting on 13 August 2024 </w:t>
      </w:r>
      <w:r w:rsidRPr="002A06C8">
        <w:rPr>
          <w:rFonts w:ascii="Arial" w:hAnsi="Arial" w:cs="Arial"/>
        </w:rPr>
        <w:t>(appendix A)</w:t>
      </w:r>
    </w:p>
    <w:p w14:paraId="48049452" w14:textId="77777777" w:rsidR="003F791E" w:rsidRDefault="003F791E" w:rsidP="00610407">
      <w:pPr>
        <w:jc w:val="both"/>
        <w:rPr>
          <w:rFonts w:ascii="Arial" w:hAnsi="Arial" w:cs="Arial"/>
        </w:rPr>
      </w:pPr>
    </w:p>
    <w:p w14:paraId="72BAF3C4" w14:textId="77777777" w:rsidR="003F791E" w:rsidRPr="00610407" w:rsidRDefault="003F791E" w:rsidP="00610407">
      <w:pPr>
        <w:jc w:val="both"/>
        <w:rPr>
          <w:rFonts w:ascii="Arial" w:hAnsi="Arial" w:cs="Arial"/>
          <w:b/>
        </w:rPr>
      </w:pPr>
      <w:r w:rsidRPr="00610407">
        <w:rPr>
          <w:rFonts w:ascii="Arial" w:hAnsi="Arial" w:cs="Arial"/>
          <w:b/>
        </w:rPr>
        <w:t>28/4 Discuss and approve:</w:t>
      </w:r>
    </w:p>
    <w:p w14:paraId="09268837" w14:textId="77777777" w:rsidR="003F791E" w:rsidRDefault="003F791E" w:rsidP="00610407">
      <w:pPr>
        <w:jc w:val="both"/>
        <w:rPr>
          <w:rFonts w:ascii="Arial" w:hAnsi="Arial" w:cs="Arial"/>
        </w:rPr>
      </w:pPr>
    </w:p>
    <w:p w14:paraId="26444993" w14:textId="77777777" w:rsidR="003F791E" w:rsidRPr="00610407" w:rsidRDefault="003F791E" w:rsidP="00610407">
      <w:pPr>
        <w:jc w:val="both"/>
        <w:rPr>
          <w:rFonts w:ascii="Arial" w:hAnsi="Arial" w:cs="Arial"/>
          <w:b/>
        </w:rPr>
      </w:pPr>
      <w:r w:rsidRPr="00610407">
        <w:rPr>
          <w:rFonts w:ascii="Arial" w:hAnsi="Arial" w:cs="Arial"/>
          <w:b/>
        </w:rPr>
        <w:t xml:space="preserve">Virement of Earmarked Reserves and General Reserves  </w:t>
      </w:r>
    </w:p>
    <w:p w14:paraId="24C74A98" w14:textId="77777777" w:rsidR="002A06C8" w:rsidRDefault="002A06C8" w:rsidP="00610407">
      <w:pPr>
        <w:jc w:val="both"/>
        <w:rPr>
          <w:rFonts w:ascii="Arial" w:hAnsi="Arial" w:cs="Arial"/>
        </w:rPr>
      </w:pPr>
    </w:p>
    <w:p w14:paraId="0C8579EC" w14:textId="77777777" w:rsidR="001977E6" w:rsidRDefault="002A06C8" w:rsidP="006104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Council has a lot of capital expenditure approaching, with the MUGA </w:t>
      </w:r>
      <w:r w:rsidR="001977E6">
        <w:rPr>
          <w:rFonts w:ascii="Arial" w:hAnsi="Arial" w:cs="Arial"/>
        </w:rPr>
        <w:t xml:space="preserve">build </w:t>
      </w:r>
      <w:r w:rsidR="00755759">
        <w:rPr>
          <w:rFonts w:ascii="Arial" w:hAnsi="Arial" w:cs="Arial"/>
        </w:rPr>
        <w:t xml:space="preserve">likely </w:t>
      </w:r>
      <w:r w:rsidR="00ED381E">
        <w:rPr>
          <w:rFonts w:ascii="Arial" w:hAnsi="Arial" w:cs="Arial"/>
        </w:rPr>
        <w:t>early next year as planning permission required and the sports pitches shortly.</w:t>
      </w:r>
      <w:r w:rsidR="001977E6">
        <w:rPr>
          <w:rFonts w:ascii="Arial" w:hAnsi="Arial" w:cs="Arial"/>
        </w:rPr>
        <w:t xml:space="preserve"> Although this will be partially funded by section 106 monies, the council may not receive this until January/February 2025. </w:t>
      </w:r>
      <w:r w:rsidR="00610407">
        <w:rPr>
          <w:rFonts w:ascii="Arial" w:hAnsi="Arial" w:cs="Arial"/>
        </w:rPr>
        <w:t>Therefore, the council will need t</w:t>
      </w:r>
      <w:r w:rsidR="00ED381E">
        <w:rPr>
          <w:rFonts w:ascii="Arial" w:hAnsi="Arial" w:cs="Arial"/>
        </w:rPr>
        <w:t>o</w:t>
      </w:r>
      <w:r w:rsidR="00610407">
        <w:rPr>
          <w:rFonts w:ascii="Arial" w:hAnsi="Arial" w:cs="Arial"/>
        </w:rPr>
        <w:t xml:space="preserve"> draw on its </w:t>
      </w:r>
      <w:r w:rsidR="00ED381E">
        <w:rPr>
          <w:rFonts w:ascii="Arial" w:hAnsi="Arial" w:cs="Arial"/>
        </w:rPr>
        <w:t>capital reserves.</w:t>
      </w:r>
      <w:r w:rsidR="00610407">
        <w:rPr>
          <w:rFonts w:ascii="Arial" w:hAnsi="Arial" w:cs="Arial"/>
        </w:rPr>
        <w:t xml:space="preserve"> </w:t>
      </w:r>
      <w:r w:rsidR="001977E6">
        <w:rPr>
          <w:rFonts w:ascii="Arial" w:hAnsi="Arial" w:cs="Arial"/>
        </w:rPr>
        <w:t>After a discussion and demonstration of the costs involved and the timeline by the Programme Manager the council agreed:</w:t>
      </w:r>
    </w:p>
    <w:p w14:paraId="77A2F7E5" w14:textId="77777777" w:rsidR="001977E6" w:rsidRDefault="001977E6" w:rsidP="00610407">
      <w:pPr>
        <w:jc w:val="both"/>
        <w:rPr>
          <w:rFonts w:ascii="Arial" w:hAnsi="Arial" w:cs="Arial"/>
        </w:rPr>
      </w:pPr>
    </w:p>
    <w:p w14:paraId="420D0FFE" w14:textId="77777777" w:rsidR="001977E6" w:rsidRDefault="001977E6" w:rsidP="006104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Capital reserve account 330, EMR Drayton 2020 Projects </w:t>
      </w:r>
      <w:r w:rsidR="001A7084">
        <w:rPr>
          <w:rFonts w:ascii="Arial" w:hAnsi="Arial" w:cs="Arial"/>
        </w:rPr>
        <w:t>Reserve</w:t>
      </w:r>
      <w:r>
        <w:rPr>
          <w:rFonts w:ascii="Arial" w:hAnsi="Arial" w:cs="Arial"/>
        </w:rPr>
        <w:t xml:space="preserve"> will </w:t>
      </w:r>
      <w:r w:rsidR="001A7084">
        <w:rPr>
          <w:rFonts w:ascii="Arial" w:hAnsi="Arial" w:cs="Arial"/>
        </w:rPr>
        <w:t>be renamed EMR MUGA Reserve</w:t>
      </w:r>
      <w:r w:rsidR="00610407">
        <w:rPr>
          <w:rFonts w:ascii="Arial" w:hAnsi="Arial" w:cs="Arial"/>
        </w:rPr>
        <w:t>.</w:t>
      </w:r>
    </w:p>
    <w:p w14:paraId="0A2B4A3C" w14:textId="77777777" w:rsidR="00610407" w:rsidRDefault="00610407" w:rsidP="00610407">
      <w:pPr>
        <w:jc w:val="both"/>
        <w:rPr>
          <w:rFonts w:ascii="Arial" w:hAnsi="Arial" w:cs="Arial"/>
        </w:rPr>
      </w:pPr>
    </w:p>
    <w:p w14:paraId="39CB93CC" w14:textId="77777777" w:rsidR="001A7084" w:rsidRDefault="001A7084" w:rsidP="006104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350 EMR OPFA Sports Pitch Assi will be deleted and the £3,000 moved to EMR 330 MUGA  Reserve</w:t>
      </w:r>
    </w:p>
    <w:p w14:paraId="51F1D532" w14:textId="77777777" w:rsidR="00610407" w:rsidRDefault="00610407" w:rsidP="00610407">
      <w:pPr>
        <w:jc w:val="both"/>
        <w:rPr>
          <w:rFonts w:ascii="Arial" w:hAnsi="Arial" w:cs="Arial"/>
        </w:rPr>
      </w:pPr>
    </w:p>
    <w:p w14:paraId="458CC212" w14:textId="77777777" w:rsidR="001A7084" w:rsidRDefault="001A7084" w:rsidP="006104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new account code, 35</w:t>
      </w:r>
      <w:r w:rsidR="0072349F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will be created for </w:t>
      </w:r>
      <w:r w:rsidR="00610407">
        <w:rPr>
          <w:rFonts w:ascii="Arial" w:hAnsi="Arial" w:cs="Arial"/>
        </w:rPr>
        <w:t xml:space="preserve">CIL £4,089.00 </w:t>
      </w:r>
      <w:r>
        <w:rPr>
          <w:rFonts w:ascii="Arial" w:hAnsi="Arial" w:cs="Arial"/>
        </w:rPr>
        <w:t>received in April 2024</w:t>
      </w:r>
      <w:r w:rsidR="00610407">
        <w:rPr>
          <w:rFonts w:ascii="Arial" w:hAnsi="Arial" w:cs="Arial"/>
        </w:rPr>
        <w:t>.</w:t>
      </w:r>
    </w:p>
    <w:p w14:paraId="43FDFD63" w14:textId="77777777" w:rsidR="001A7084" w:rsidRDefault="001A7084" w:rsidP="00610407">
      <w:pPr>
        <w:jc w:val="both"/>
        <w:rPr>
          <w:rFonts w:ascii="Arial" w:hAnsi="Arial" w:cs="Arial"/>
        </w:rPr>
      </w:pPr>
    </w:p>
    <w:p w14:paraId="01EE986F" w14:textId="77777777" w:rsidR="0072349F" w:rsidRDefault="0072349F" w:rsidP="006104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CIL</w:t>
      </w:r>
      <w:r w:rsidR="006104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£3,125.12 was also received in October 2023 </w:t>
      </w:r>
      <w:r w:rsidR="00610407">
        <w:rPr>
          <w:rFonts w:ascii="Arial" w:hAnsi="Arial" w:cs="Arial"/>
        </w:rPr>
        <w:t>(</w:t>
      </w:r>
      <w:r>
        <w:rPr>
          <w:rFonts w:ascii="Arial" w:hAnsi="Arial" w:cs="Arial"/>
        </w:rPr>
        <w:t>although the previous locum clerk did not include this in the 23/24 accounts</w:t>
      </w:r>
      <w:r w:rsidR="00610407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Therefore, a new CIL code 354 will need to be made.</w:t>
      </w:r>
    </w:p>
    <w:p w14:paraId="395A8928" w14:textId="77777777" w:rsidR="0072349F" w:rsidRDefault="0072349F" w:rsidP="00610407">
      <w:pPr>
        <w:jc w:val="both"/>
        <w:rPr>
          <w:rFonts w:ascii="Arial" w:hAnsi="Arial" w:cs="Arial"/>
        </w:rPr>
      </w:pPr>
    </w:p>
    <w:p w14:paraId="614C8B2A" w14:textId="77777777" w:rsidR="0072349F" w:rsidRDefault="0072349F" w:rsidP="00610407">
      <w:pPr>
        <w:jc w:val="both"/>
        <w:rPr>
          <w:rFonts w:ascii="Arial" w:hAnsi="Arial" w:cs="Arial"/>
        </w:rPr>
      </w:pPr>
      <w:r w:rsidRPr="0043010B">
        <w:rPr>
          <w:rFonts w:ascii="Arial" w:hAnsi="Arial" w:cs="Arial"/>
          <w:highlight w:val="yellow"/>
        </w:rPr>
        <w:lastRenderedPageBreak/>
        <w:t>C</w:t>
      </w:r>
      <w:r w:rsidR="00610407" w:rsidRPr="0043010B">
        <w:rPr>
          <w:rFonts w:ascii="Arial" w:hAnsi="Arial" w:cs="Arial"/>
          <w:highlight w:val="yellow"/>
        </w:rPr>
        <w:t>IL</w:t>
      </w:r>
      <w:r w:rsidRPr="0043010B">
        <w:rPr>
          <w:rFonts w:ascii="Arial" w:hAnsi="Arial" w:cs="Arial"/>
          <w:highlight w:val="yellow"/>
        </w:rPr>
        <w:t xml:space="preserve"> EMR CIL 19/20 £25,838.92 needs to be spent by next year, therefore this and 352 EMR CIL Oct 21 </w:t>
      </w:r>
      <w:r w:rsidR="00610407" w:rsidRPr="0043010B">
        <w:rPr>
          <w:rFonts w:ascii="Arial" w:hAnsi="Arial" w:cs="Arial"/>
          <w:highlight w:val="yellow"/>
        </w:rPr>
        <w:t xml:space="preserve">£2,331.09 </w:t>
      </w:r>
      <w:r w:rsidRPr="0043010B">
        <w:rPr>
          <w:rFonts w:ascii="Arial" w:hAnsi="Arial" w:cs="Arial"/>
          <w:highlight w:val="yellow"/>
        </w:rPr>
        <w:t>and 353 EMR CIL April 2023</w:t>
      </w:r>
      <w:r w:rsidR="00610407" w:rsidRPr="0043010B">
        <w:rPr>
          <w:rFonts w:ascii="Arial" w:hAnsi="Arial" w:cs="Arial"/>
          <w:highlight w:val="yellow"/>
        </w:rPr>
        <w:t xml:space="preserve"> £4,703.80 </w:t>
      </w:r>
      <w:r w:rsidRPr="0043010B">
        <w:rPr>
          <w:rFonts w:ascii="Arial" w:hAnsi="Arial" w:cs="Arial"/>
          <w:highlight w:val="yellow"/>
        </w:rPr>
        <w:t xml:space="preserve"> </w:t>
      </w:r>
      <w:r w:rsidR="00D9285C" w:rsidRPr="0043010B">
        <w:rPr>
          <w:rFonts w:ascii="Arial" w:hAnsi="Arial" w:cs="Arial"/>
          <w:highlight w:val="yellow"/>
        </w:rPr>
        <w:t xml:space="preserve">and the CIL received in October 2023 </w:t>
      </w:r>
      <w:r w:rsidRPr="0043010B">
        <w:rPr>
          <w:rFonts w:ascii="Arial" w:hAnsi="Arial" w:cs="Arial"/>
          <w:highlight w:val="yellow"/>
        </w:rPr>
        <w:t>will be used for the MUGA</w:t>
      </w:r>
      <w:r w:rsidR="00610407" w:rsidRPr="0043010B">
        <w:rPr>
          <w:rFonts w:ascii="Arial" w:hAnsi="Arial" w:cs="Arial"/>
          <w:highlight w:val="yellow"/>
        </w:rPr>
        <w:t>.</w:t>
      </w:r>
    </w:p>
    <w:p w14:paraId="5083AD9D" w14:textId="77777777" w:rsidR="0072349F" w:rsidRDefault="0072349F" w:rsidP="00610407">
      <w:pPr>
        <w:jc w:val="both"/>
        <w:rPr>
          <w:rFonts w:ascii="Arial" w:hAnsi="Arial" w:cs="Arial"/>
        </w:rPr>
      </w:pPr>
    </w:p>
    <w:p w14:paraId="66A83454" w14:textId="77777777" w:rsidR="0072349F" w:rsidRDefault="0072349F" w:rsidP="006104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Council asked the clerk if the football roof money had been offset against the CIL reserves.</w:t>
      </w:r>
    </w:p>
    <w:p w14:paraId="5DEC619E" w14:textId="77777777" w:rsidR="00BD5A54" w:rsidRDefault="00BD5A54" w:rsidP="00610407">
      <w:pPr>
        <w:jc w:val="both"/>
        <w:rPr>
          <w:rFonts w:ascii="Arial" w:hAnsi="Arial" w:cs="Arial"/>
          <w:b/>
        </w:rPr>
      </w:pPr>
    </w:p>
    <w:p w14:paraId="5069C1D7" w14:textId="77777777" w:rsidR="0072349F" w:rsidRDefault="0072349F" w:rsidP="00610407">
      <w:pPr>
        <w:jc w:val="both"/>
        <w:rPr>
          <w:rFonts w:ascii="Arial" w:hAnsi="Arial" w:cs="Arial"/>
        </w:rPr>
      </w:pPr>
      <w:r w:rsidRPr="0072349F">
        <w:rPr>
          <w:rFonts w:ascii="Arial" w:hAnsi="Arial" w:cs="Arial"/>
          <w:b/>
        </w:rPr>
        <w:t>Action:</w:t>
      </w:r>
      <w:r>
        <w:rPr>
          <w:rFonts w:ascii="Arial" w:hAnsi="Arial" w:cs="Arial"/>
        </w:rPr>
        <w:t xml:space="preserve"> </w:t>
      </w:r>
      <w:r w:rsidR="00D9285C">
        <w:rPr>
          <w:rFonts w:ascii="Arial" w:hAnsi="Arial" w:cs="Arial"/>
        </w:rPr>
        <w:t>As</w:t>
      </w:r>
      <w:r>
        <w:rPr>
          <w:rFonts w:ascii="Arial" w:hAnsi="Arial" w:cs="Arial"/>
        </w:rPr>
        <w:t xml:space="preserve"> this was in the 23/24 financial year and completed by the locum clerk the clerk will check</w:t>
      </w:r>
      <w:r w:rsidR="00D9285C">
        <w:rPr>
          <w:rFonts w:ascii="Arial" w:hAnsi="Arial" w:cs="Arial"/>
        </w:rPr>
        <w:t xml:space="preserve">. </w:t>
      </w:r>
    </w:p>
    <w:p w14:paraId="043E2DF9" w14:textId="77777777" w:rsidR="0072349F" w:rsidRDefault="0072349F" w:rsidP="00610407">
      <w:pPr>
        <w:jc w:val="both"/>
        <w:rPr>
          <w:rFonts w:ascii="Arial" w:hAnsi="Arial" w:cs="Arial"/>
        </w:rPr>
      </w:pPr>
    </w:p>
    <w:p w14:paraId="60766D44" w14:textId="77777777" w:rsidR="003F791E" w:rsidRDefault="003F791E" w:rsidP="00610407">
      <w:pPr>
        <w:jc w:val="both"/>
        <w:rPr>
          <w:rFonts w:ascii="Arial" w:hAnsi="Arial" w:cs="Arial"/>
        </w:rPr>
      </w:pPr>
      <w:r w:rsidRPr="00610407">
        <w:rPr>
          <w:rFonts w:ascii="Arial" w:hAnsi="Arial" w:cs="Arial"/>
          <w:b/>
        </w:rPr>
        <w:t>Budget 24/25</w:t>
      </w:r>
      <w:r>
        <w:rPr>
          <w:rFonts w:ascii="Arial" w:hAnsi="Arial" w:cs="Arial"/>
        </w:rPr>
        <w:t xml:space="preserve"> (not previously approved as highlighted in the 23/24 Internal Auditors Report)</w:t>
      </w:r>
    </w:p>
    <w:p w14:paraId="3A4AB24E" w14:textId="77777777" w:rsidR="003F791E" w:rsidRDefault="003F791E" w:rsidP="00610407">
      <w:pPr>
        <w:jc w:val="both"/>
        <w:rPr>
          <w:rFonts w:ascii="Arial" w:hAnsi="Arial" w:cs="Arial"/>
        </w:rPr>
      </w:pPr>
    </w:p>
    <w:p w14:paraId="5EA723B0" w14:textId="77777777" w:rsidR="00BD5A54" w:rsidRDefault="00610407" w:rsidP="006104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The Council approved the 24/25 budget and it is noted that the precept increase</w:t>
      </w:r>
      <w:r w:rsidR="00ED381E">
        <w:rPr>
          <w:rFonts w:ascii="Arial" w:hAnsi="Arial" w:cs="Arial"/>
        </w:rPr>
        <w:t xml:space="preserve"> (after </w:t>
      </w:r>
      <w:r>
        <w:rPr>
          <w:rFonts w:ascii="Arial" w:hAnsi="Arial" w:cs="Arial"/>
        </w:rPr>
        <w:t xml:space="preserve"> </w:t>
      </w:r>
      <w:r w:rsidR="00ED381E">
        <w:rPr>
          <w:rFonts w:ascii="Arial" w:hAnsi="Arial" w:cs="Arial"/>
        </w:rPr>
        <w:t xml:space="preserve">a rise in the tax base) </w:t>
      </w:r>
      <w:r>
        <w:rPr>
          <w:rFonts w:ascii="Arial" w:hAnsi="Arial" w:cs="Arial"/>
        </w:rPr>
        <w:t xml:space="preserve">from 23/24 to 24/25 </w:t>
      </w:r>
      <w:r w:rsidR="004F3F28">
        <w:rPr>
          <w:rFonts w:ascii="Arial" w:hAnsi="Arial" w:cs="Arial"/>
        </w:rPr>
        <w:t xml:space="preserve">for a band D </w:t>
      </w:r>
      <w:r>
        <w:rPr>
          <w:rFonts w:ascii="Arial" w:hAnsi="Arial" w:cs="Arial"/>
        </w:rPr>
        <w:t xml:space="preserve">is </w:t>
      </w:r>
      <w:r w:rsidR="00BD5A54">
        <w:rPr>
          <w:rFonts w:ascii="Arial" w:hAnsi="Arial" w:cs="Arial"/>
        </w:rPr>
        <w:t>£9.3</w:t>
      </w:r>
      <w:r w:rsidR="00D5690F">
        <w:rPr>
          <w:rFonts w:ascii="Arial" w:hAnsi="Arial" w:cs="Arial"/>
        </w:rPr>
        <w:t>7</w:t>
      </w:r>
      <w:r w:rsidR="00BD5A54">
        <w:rPr>
          <w:rFonts w:ascii="Arial" w:hAnsi="Arial" w:cs="Arial"/>
        </w:rPr>
        <w:t xml:space="preserve"> per annum (</w:t>
      </w:r>
      <w:r w:rsidR="00D5690F">
        <w:rPr>
          <w:rFonts w:ascii="Arial" w:hAnsi="Arial" w:cs="Arial"/>
        </w:rPr>
        <w:t>9.47%</w:t>
      </w:r>
      <w:r w:rsidR="00BD5A54">
        <w:rPr>
          <w:rFonts w:ascii="Arial" w:hAnsi="Arial" w:cs="Arial"/>
        </w:rPr>
        <w:t>).</w:t>
      </w:r>
    </w:p>
    <w:p w14:paraId="4D111079" w14:textId="77777777" w:rsidR="00BD5A54" w:rsidRDefault="00BD5A54" w:rsidP="00610407">
      <w:pPr>
        <w:jc w:val="both"/>
        <w:rPr>
          <w:rFonts w:ascii="Arial" w:hAnsi="Arial" w:cs="Arial"/>
        </w:rPr>
      </w:pPr>
    </w:p>
    <w:p w14:paraId="22B1BD43" w14:textId="77777777" w:rsidR="00610407" w:rsidRDefault="00610407" w:rsidP="006104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The meeting closed at 3.10pm and the date of the next finance meeting is 24 September 2024.</w:t>
      </w:r>
    </w:p>
    <w:p w14:paraId="17B67BE0" w14:textId="77777777" w:rsidR="00610407" w:rsidRDefault="00610407" w:rsidP="00610407">
      <w:pPr>
        <w:jc w:val="both"/>
        <w:rPr>
          <w:rFonts w:ascii="Arial" w:hAnsi="Arial" w:cs="Arial"/>
        </w:rPr>
      </w:pPr>
    </w:p>
    <w:p w14:paraId="4EBAED42" w14:textId="77777777" w:rsidR="002A06C8" w:rsidRPr="00610407" w:rsidRDefault="002A06C8" w:rsidP="00610407">
      <w:pPr>
        <w:jc w:val="both"/>
        <w:rPr>
          <w:rFonts w:ascii="Arial" w:hAnsi="Arial" w:cs="Arial"/>
          <w:b/>
        </w:rPr>
      </w:pPr>
      <w:r w:rsidRPr="00610407">
        <w:rPr>
          <w:rFonts w:ascii="Arial" w:hAnsi="Arial" w:cs="Arial"/>
          <w:b/>
        </w:rPr>
        <w:t>Appendix A</w:t>
      </w:r>
    </w:p>
    <w:p w14:paraId="742CCF3F" w14:textId="77777777" w:rsidR="002A06C8" w:rsidRDefault="002A06C8" w:rsidP="00610407">
      <w:pPr>
        <w:jc w:val="both"/>
        <w:rPr>
          <w:rFonts w:ascii="Arial" w:hAnsi="Arial" w:cs="Arial"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3892"/>
        <w:gridCol w:w="3585"/>
        <w:gridCol w:w="1883"/>
      </w:tblGrid>
      <w:tr w:rsidR="002A06C8" w:rsidRPr="002A06C8" w14:paraId="2ED217D2" w14:textId="77777777" w:rsidTr="002A06C8">
        <w:trPr>
          <w:trHeight w:val="288"/>
        </w:trPr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78EA8" w14:textId="77777777" w:rsidR="002A06C8" w:rsidRPr="002A06C8" w:rsidRDefault="002A06C8" w:rsidP="00610407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2A06C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 xml:space="preserve">Payments for approval 3 September 2024 </w:t>
            </w: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8BD18" w14:textId="77777777" w:rsidR="002A06C8" w:rsidRPr="002A06C8" w:rsidRDefault="002A06C8" w:rsidP="00610407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AF126" w14:textId="77777777" w:rsidR="002A06C8" w:rsidRPr="002A06C8" w:rsidRDefault="002A06C8" w:rsidP="00610407">
            <w:pPr>
              <w:jc w:val="both"/>
              <w:rPr>
                <w:sz w:val="20"/>
                <w:szCs w:val="20"/>
                <w:lang w:eastAsia="en-GB"/>
              </w:rPr>
            </w:pPr>
          </w:p>
        </w:tc>
      </w:tr>
      <w:tr w:rsidR="002A06C8" w:rsidRPr="002A06C8" w14:paraId="323C3689" w14:textId="77777777" w:rsidTr="002A06C8">
        <w:trPr>
          <w:trHeight w:val="288"/>
        </w:trPr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8B089" w14:textId="77777777" w:rsidR="002A06C8" w:rsidRPr="002A06C8" w:rsidRDefault="002A06C8" w:rsidP="00610407">
            <w:pPr>
              <w:jc w:val="both"/>
              <w:rPr>
                <w:sz w:val="20"/>
                <w:szCs w:val="20"/>
                <w:lang w:eastAsia="en-GB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966C7" w14:textId="77777777" w:rsidR="002A06C8" w:rsidRPr="002A06C8" w:rsidRDefault="002A06C8" w:rsidP="00610407">
            <w:pPr>
              <w:jc w:val="both"/>
              <w:rPr>
                <w:sz w:val="20"/>
                <w:szCs w:val="20"/>
                <w:lang w:eastAsia="en-GB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8AAC5" w14:textId="77777777" w:rsidR="002A06C8" w:rsidRPr="002A06C8" w:rsidRDefault="002A06C8" w:rsidP="00610407">
            <w:pPr>
              <w:jc w:val="both"/>
              <w:rPr>
                <w:sz w:val="20"/>
                <w:szCs w:val="20"/>
                <w:lang w:eastAsia="en-GB"/>
              </w:rPr>
            </w:pPr>
          </w:p>
        </w:tc>
      </w:tr>
      <w:tr w:rsidR="002A06C8" w:rsidRPr="002A06C8" w14:paraId="4309AAA9" w14:textId="77777777" w:rsidTr="002A06C8">
        <w:trPr>
          <w:trHeight w:val="288"/>
        </w:trPr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4FFFC" w14:textId="77777777" w:rsidR="002A06C8" w:rsidRPr="002A06C8" w:rsidRDefault="002A06C8" w:rsidP="00610407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2A06C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 xml:space="preserve">Payee </w:t>
            </w: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D34B3" w14:textId="77777777" w:rsidR="002A06C8" w:rsidRPr="002A06C8" w:rsidRDefault="002A06C8" w:rsidP="00610407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2A06C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Goods/Services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B7BCF" w14:textId="77777777" w:rsidR="002A06C8" w:rsidRPr="002A06C8" w:rsidRDefault="002A06C8" w:rsidP="00610407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2A06C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 xml:space="preserve"> Amount £ </w:t>
            </w:r>
          </w:p>
        </w:tc>
      </w:tr>
      <w:tr w:rsidR="002A06C8" w:rsidRPr="002A06C8" w14:paraId="4D88A9D1" w14:textId="77777777" w:rsidTr="002A06C8">
        <w:trPr>
          <w:trHeight w:val="288"/>
        </w:trPr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4F5E6" w14:textId="77777777" w:rsidR="002A06C8" w:rsidRPr="002A06C8" w:rsidRDefault="002A06C8" w:rsidP="00610407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2A06C8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Elm Park Tree Services Ltd</w:t>
            </w: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A76F6" w14:textId="77777777" w:rsidR="002A06C8" w:rsidRPr="002A06C8" w:rsidRDefault="002A06C8" w:rsidP="00610407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2A06C8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Pollarding Trees 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27F41" w14:textId="77777777" w:rsidR="002A06C8" w:rsidRPr="002A06C8" w:rsidRDefault="002A06C8" w:rsidP="00610407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2A06C8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                     1,074.00 </w:t>
            </w:r>
          </w:p>
        </w:tc>
      </w:tr>
      <w:tr w:rsidR="002A06C8" w:rsidRPr="002A06C8" w14:paraId="18FE6F7D" w14:textId="77777777" w:rsidTr="002A06C8">
        <w:trPr>
          <w:trHeight w:val="288"/>
        </w:trPr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7A287" w14:textId="77777777" w:rsidR="002A06C8" w:rsidRPr="002A06C8" w:rsidRDefault="002A06C8" w:rsidP="00610407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2A06C8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Jules Meredith </w:t>
            </w: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2C239" w14:textId="77777777" w:rsidR="002A06C8" w:rsidRPr="002A06C8" w:rsidRDefault="002A06C8" w:rsidP="00610407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2A06C8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One </w:t>
            </w:r>
            <w:proofErr w:type="spellStart"/>
            <w:r w:rsidRPr="002A06C8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yeard</w:t>
            </w:r>
            <w:proofErr w:type="spellEnd"/>
            <w:r w:rsidRPr="002A06C8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domain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1F2D9" w14:textId="77777777" w:rsidR="002A06C8" w:rsidRPr="002A06C8" w:rsidRDefault="002A06C8" w:rsidP="00610407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2A06C8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                           11.94 </w:t>
            </w:r>
          </w:p>
        </w:tc>
      </w:tr>
      <w:tr w:rsidR="002A06C8" w:rsidRPr="002A06C8" w14:paraId="4F6AF076" w14:textId="77777777" w:rsidTr="002A06C8">
        <w:trPr>
          <w:trHeight w:val="288"/>
        </w:trPr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7BD3D" w14:textId="77777777" w:rsidR="002A06C8" w:rsidRPr="002A06C8" w:rsidRDefault="002A06C8" w:rsidP="00610407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2A06C8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ETC Sports </w:t>
            </w: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3BB27" w14:textId="77777777" w:rsidR="002A06C8" w:rsidRPr="002A06C8" w:rsidRDefault="002A06C8" w:rsidP="00610407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2A06C8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First stage payment for MUGA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FB9E3" w14:textId="77777777" w:rsidR="002A06C8" w:rsidRPr="002A06C8" w:rsidRDefault="002A06C8" w:rsidP="00610407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2A06C8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                  40,008.00 </w:t>
            </w:r>
          </w:p>
        </w:tc>
      </w:tr>
      <w:tr w:rsidR="002A06C8" w:rsidRPr="002A06C8" w14:paraId="621C40CB" w14:textId="77777777" w:rsidTr="002A06C8">
        <w:trPr>
          <w:trHeight w:val="288"/>
        </w:trPr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7C525" w14:textId="77777777" w:rsidR="002A06C8" w:rsidRPr="002A06C8" w:rsidRDefault="002A06C8" w:rsidP="00610407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2A06C8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Graham Webb </w:t>
            </w: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2F3F5" w14:textId="77777777" w:rsidR="002A06C8" w:rsidRPr="002A06C8" w:rsidRDefault="002A06C8" w:rsidP="00610407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2A06C8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D &amp; B Contracts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5DDD7" w14:textId="77777777" w:rsidR="002A06C8" w:rsidRPr="002A06C8" w:rsidRDefault="002A06C8" w:rsidP="00610407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2A06C8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                        116.80 </w:t>
            </w:r>
          </w:p>
        </w:tc>
      </w:tr>
      <w:tr w:rsidR="002A06C8" w:rsidRPr="002A06C8" w14:paraId="200C507E" w14:textId="77777777" w:rsidTr="002A06C8">
        <w:trPr>
          <w:trHeight w:val="288"/>
        </w:trPr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E94B8" w14:textId="77777777" w:rsidR="002A06C8" w:rsidRPr="002A06C8" w:rsidRDefault="002A06C8" w:rsidP="00610407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2A06C8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HMRC </w:t>
            </w: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C430B" w14:textId="77777777" w:rsidR="002A06C8" w:rsidRPr="002A06C8" w:rsidRDefault="002A06C8" w:rsidP="00610407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2A06C8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Tax &amp; </w:t>
            </w:r>
            <w:r w:rsidR="00BD5A54" w:rsidRPr="002A06C8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Employee</w:t>
            </w:r>
            <w:r w:rsidRPr="002A06C8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NI For August salaries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4BB90" w14:textId="77777777" w:rsidR="002A06C8" w:rsidRPr="002A06C8" w:rsidRDefault="002A06C8" w:rsidP="00610407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2A06C8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                        144.03 </w:t>
            </w:r>
          </w:p>
        </w:tc>
      </w:tr>
      <w:tr w:rsidR="002A06C8" w:rsidRPr="002A06C8" w14:paraId="4418DF2D" w14:textId="77777777" w:rsidTr="002A06C8">
        <w:trPr>
          <w:trHeight w:val="288"/>
        </w:trPr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8A8B3" w14:textId="77777777" w:rsidR="002A06C8" w:rsidRPr="002A06C8" w:rsidRDefault="002A06C8" w:rsidP="00610407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2A06C8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Oxford Pensions </w:t>
            </w: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C93FA" w14:textId="77777777" w:rsidR="002A06C8" w:rsidRPr="002A06C8" w:rsidRDefault="002A06C8" w:rsidP="00610407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2A06C8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Combined  pension payments for August 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59319" w14:textId="77777777" w:rsidR="002A06C8" w:rsidRPr="002A06C8" w:rsidRDefault="002A06C8" w:rsidP="00610407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2A06C8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                        962.26 </w:t>
            </w:r>
          </w:p>
        </w:tc>
      </w:tr>
      <w:tr w:rsidR="002A06C8" w:rsidRPr="002A06C8" w14:paraId="0AA58E1F" w14:textId="77777777" w:rsidTr="002A06C8">
        <w:trPr>
          <w:trHeight w:val="288"/>
        </w:trPr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6AAED" w14:textId="77777777" w:rsidR="002A06C8" w:rsidRPr="002A06C8" w:rsidRDefault="002A06C8" w:rsidP="00610407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2A06C8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Oxford Landscape Group </w:t>
            </w: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7F6F4" w14:textId="77777777" w:rsidR="002A06C8" w:rsidRPr="002A06C8" w:rsidRDefault="002A06C8" w:rsidP="00610407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2A06C8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Grass Cutting (less due to sickness)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9B29B" w14:textId="77777777" w:rsidR="002A06C8" w:rsidRPr="002A06C8" w:rsidRDefault="002A06C8" w:rsidP="00610407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2A06C8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                        726.78 </w:t>
            </w:r>
          </w:p>
        </w:tc>
      </w:tr>
      <w:tr w:rsidR="002A06C8" w:rsidRPr="002A06C8" w14:paraId="502A9232" w14:textId="77777777" w:rsidTr="002A06C8">
        <w:trPr>
          <w:trHeight w:val="288"/>
        </w:trPr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9FC61" w14:textId="77777777" w:rsidR="002A06C8" w:rsidRPr="002A06C8" w:rsidRDefault="002A06C8" w:rsidP="00610407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2A06C8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Clerk /Deputy clerk/Programme Manager </w:t>
            </w: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3C2CC" w14:textId="77777777" w:rsidR="002A06C8" w:rsidRPr="002A06C8" w:rsidRDefault="002A06C8" w:rsidP="00610407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2A06C8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September salaries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4D05E" w14:textId="77777777" w:rsidR="002A06C8" w:rsidRPr="002A06C8" w:rsidRDefault="002A06C8" w:rsidP="00610407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2A06C8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TBA </w:t>
            </w:r>
          </w:p>
        </w:tc>
      </w:tr>
      <w:tr w:rsidR="002A06C8" w:rsidRPr="002A06C8" w14:paraId="2D5205EA" w14:textId="77777777" w:rsidTr="002A06C8">
        <w:trPr>
          <w:trHeight w:val="288"/>
        </w:trPr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75F29" w14:textId="77777777" w:rsidR="002A06C8" w:rsidRPr="002A06C8" w:rsidRDefault="002A06C8" w:rsidP="00610407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2A06C8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Caretaker </w:t>
            </w: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A56F3" w14:textId="77777777" w:rsidR="002A06C8" w:rsidRPr="002A06C8" w:rsidRDefault="002A06C8" w:rsidP="00610407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2A06C8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July 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684D1" w14:textId="77777777" w:rsidR="002A06C8" w:rsidRPr="002A06C8" w:rsidRDefault="002A06C8" w:rsidP="00610407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2A06C8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£689.75</w:t>
            </w:r>
          </w:p>
        </w:tc>
      </w:tr>
    </w:tbl>
    <w:p w14:paraId="3EB9C07E" w14:textId="77777777" w:rsidR="002A06C8" w:rsidRDefault="002A06C8" w:rsidP="00610407">
      <w:pPr>
        <w:jc w:val="both"/>
        <w:rPr>
          <w:rFonts w:ascii="Arial" w:hAnsi="Arial" w:cs="Arial"/>
        </w:rPr>
      </w:pPr>
    </w:p>
    <w:p w14:paraId="771A7D7C" w14:textId="77777777" w:rsidR="001C5509" w:rsidRPr="00E877AF" w:rsidRDefault="001C5509" w:rsidP="00610407">
      <w:pPr>
        <w:jc w:val="both"/>
        <w:rPr>
          <w:rFonts w:ascii="Arial" w:hAnsi="Arial" w:cs="Arial"/>
        </w:rPr>
      </w:pPr>
    </w:p>
    <w:p w14:paraId="4E4CE479" w14:textId="77777777" w:rsidR="00E877AF" w:rsidRDefault="00E877AF" w:rsidP="00610407">
      <w:pPr>
        <w:ind w:left="2880" w:firstLine="720"/>
        <w:jc w:val="both"/>
        <w:rPr>
          <w:rFonts w:ascii="Arial" w:hAnsi="Arial" w:cs="Arial"/>
          <w:b/>
          <w:sz w:val="28"/>
          <w:szCs w:val="28"/>
        </w:rPr>
      </w:pPr>
    </w:p>
    <w:p w14:paraId="76E5DB7B" w14:textId="77777777" w:rsidR="00E877AF" w:rsidRPr="00E877AF" w:rsidRDefault="00E877AF" w:rsidP="00610407">
      <w:pPr>
        <w:ind w:left="2880" w:firstLine="720"/>
        <w:jc w:val="both"/>
        <w:rPr>
          <w:rFonts w:ascii="Arial" w:hAnsi="Arial" w:cs="Arial"/>
          <w:b/>
          <w:sz w:val="28"/>
          <w:szCs w:val="28"/>
        </w:rPr>
      </w:pPr>
    </w:p>
    <w:sectPr w:rsidR="00E877AF" w:rsidRPr="00E877A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53EA2" w14:textId="77777777" w:rsidR="00ED381E" w:rsidRDefault="00ED381E" w:rsidP="00D9285C">
      <w:r>
        <w:separator/>
      </w:r>
    </w:p>
  </w:endnote>
  <w:endnote w:type="continuationSeparator" w:id="0">
    <w:p w14:paraId="2B80B6A7" w14:textId="77777777" w:rsidR="00ED381E" w:rsidRDefault="00ED381E" w:rsidP="00D92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92A35" w14:textId="77777777" w:rsidR="00ED381E" w:rsidRDefault="00ED38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E5F66" w14:textId="77777777" w:rsidR="00ED381E" w:rsidRDefault="00ED381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6100B" w14:textId="77777777" w:rsidR="00ED381E" w:rsidRDefault="00ED38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236A9" w14:textId="77777777" w:rsidR="00ED381E" w:rsidRDefault="00ED381E" w:rsidP="00D9285C">
      <w:r>
        <w:separator/>
      </w:r>
    </w:p>
  </w:footnote>
  <w:footnote w:type="continuationSeparator" w:id="0">
    <w:p w14:paraId="6027C1DE" w14:textId="77777777" w:rsidR="00ED381E" w:rsidRDefault="00ED381E" w:rsidP="00D928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AD724" w14:textId="77777777" w:rsidR="00ED381E" w:rsidRDefault="00ED38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0F977" w14:textId="77777777" w:rsidR="00ED381E" w:rsidRDefault="00ED38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D9EBA" w14:textId="77777777" w:rsidR="00ED381E" w:rsidRDefault="00ED38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7AF"/>
    <w:rsid w:val="00040BEC"/>
    <w:rsid w:val="001977E6"/>
    <w:rsid w:val="001A7084"/>
    <w:rsid w:val="001C5509"/>
    <w:rsid w:val="002A06C8"/>
    <w:rsid w:val="002A3C86"/>
    <w:rsid w:val="003F791E"/>
    <w:rsid w:val="0043010B"/>
    <w:rsid w:val="00480BF0"/>
    <w:rsid w:val="004F3F28"/>
    <w:rsid w:val="005F246D"/>
    <w:rsid w:val="00610407"/>
    <w:rsid w:val="0072349F"/>
    <w:rsid w:val="00755759"/>
    <w:rsid w:val="00962989"/>
    <w:rsid w:val="00BD5A54"/>
    <w:rsid w:val="00C41450"/>
    <w:rsid w:val="00D5690F"/>
    <w:rsid w:val="00D9285C"/>
    <w:rsid w:val="00E877AF"/>
    <w:rsid w:val="00ED381E"/>
    <w:rsid w:val="00F9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F32C59A"/>
  <w15:chartTrackingRefBased/>
  <w15:docId w15:val="{99DB00CE-A15E-4A47-B0DA-88DD9453D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E877AF"/>
    <w:pPr>
      <w:keepNext/>
      <w:outlineLvl w:val="4"/>
    </w:pPr>
    <w:rPr>
      <w:rFonts w:ascii="Arial" w:hAnsi="Arial" w:cs="Arial"/>
      <w:b/>
      <w:bCs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E877AF"/>
    <w:rPr>
      <w:rFonts w:ascii="Arial" w:eastAsia="Times New Roman" w:hAnsi="Arial" w:cs="Arial"/>
      <w:b/>
      <w:bCs/>
      <w:sz w:val="20"/>
      <w:szCs w:val="20"/>
      <w:lang w:eastAsia="en-GB"/>
    </w:rPr>
  </w:style>
  <w:style w:type="paragraph" w:styleId="Subtitle">
    <w:name w:val="Subtitle"/>
    <w:basedOn w:val="Normal"/>
    <w:link w:val="SubtitleChar"/>
    <w:qFormat/>
    <w:rsid w:val="00E877AF"/>
    <w:pPr>
      <w:jc w:val="center"/>
    </w:pPr>
    <w:rPr>
      <w:rFonts w:ascii="Arial" w:hAnsi="Arial" w:cs="Arial"/>
      <w:b/>
      <w:bCs/>
      <w:sz w:val="20"/>
      <w:szCs w:val="20"/>
      <w:lang w:eastAsia="en-GB"/>
    </w:rPr>
  </w:style>
  <w:style w:type="character" w:customStyle="1" w:styleId="SubtitleChar">
    <w:name w:val="Subtitle Char"/>
    <w:basedOn w:val="DefaultParagraphFont"/>
    <w:link w:val="Subtitle"/>
    <w:rsid w:val="00E877AF"/>
    <w:rPr>
      <w:rFonts w:ascii="Arial" w:eastAsia="Times New Roman" w:hAnsi="Arial" w:cs="Arial"/>
      <w:b/>
      <w:bCs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928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285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928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285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7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a79179-2f91-4b08-868f-079789819230" xsi:nil="true"/>
    <lcf76f155ced4ddcb4097134ff3c332f xmlns="b7c6ddc0-3a32-4be6-8680-638f5a0e224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138025B7027F43BB1334354674C91D" ma:contentTypeVersion="12" ma:contentTypeDescription="Create a new document." ma:contentTypeScope="" ma:versionID="6965b98d736dd2f0cd07533426085224">
  <xsd:schema xmlns:xsd="http://www.w3.org/2001/XMLSchema" xmlns:xs="http://www.w3.org/2001/XMLSchema" xmlns:p="http://schemas.microsoft.com/office/2006/metadata/properties" xmlns:ns2="b7c6ddc0-3a32-4be6-8680-638f5a0e2242" xmlns:ns3="64a79179-2f91-4b08-868f-079789819230" targetNamespace="http://schemas.microsoft.com/office/2006/metadata/properties" ma:root="true" ma:fieldsID="adb796741cab8814291e031963e4986b" ns2:_="" ns3:_="">
    <xsd:import namespace="b7c6ddc0-3a32-4be6-8680-638f5a0e2242"/>
    <xsd:import namespace="64a79179-2f91-4b08-868f-0797898192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c6ddc0-3a32-4be6-8680-638f5a0e22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aecfe19-1406-4555-b700-9b04ef9814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79179-2f91-4b08-868f-07978981923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476d27b-0341-41a5-856f-d12359c4a029}" ma:internalName="TaxCatchAll" ma:showField="CatchAllData" ma:web="64a79179-2f91-4b08-868f-0797898192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9FBDE2-FB0F-4449-85D2-A8054C6C3FC0}">
  <ds:schemaRefs>
    <ds:schemaRef ds:uri="http://schemas.microsoft.com/office/2006/metadata/properties"/>
    <ds:schemaRef ds:uri="http://schemas.microsoft.com/office/infopath/2007/PartnerControls"/>
    <ds:schemaRef ds:uri="64a79179-2f91-4b08-868f-079789819230"/>
    <ds:schemaRef ds:uri="b7c6ddc0-3a32-4be6-8680-638f5a0e2242"/>
  </ds:schemaRefs>
</ds:datastoreItem>
</file>

<file path=customXml/itemProps2.xml><?xml version="1.0" encoding="utf-8"?>
<ds:datastoreItem xmlns:ds="http://schemas.openxmlformats.org/officeDocument/2006/customXml" ds:itemID="{B8DBF3C7-E2A9-443B-A32F-96DECB73AD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69A088-C325-4805-9665-F62D63E294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Drayton Clerk</dc:creator>
  <cp:keywords/>
  <dc:description/>
  <cp:lastModifiedBy>Drayton Clerk</cp:lastModifiedBy>
  <cp:revision>2</cp:revision>
  <cp:lastPrinted>2024-10-02T08:14:00Z</cp:lastPrinted>
  <dcterms:created xsi:type="dcterms:W3CDTF">2025-07-07T12:06:00Z</dcterms:created>
  <dcterms:modified xsi:type="dcterms:W3CDTF">2025-07-07T12:06:00Z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0x0101002D138025B7027F43BB1334354674C91D</vt:lpwstr>
  </property>
  <property fmtid="{D5CDD505-2E9C-101B-9397-08002B2CF9AE}" pid="3" name="MediaServiceImageTags">
    <vt:lpwstr/>
  </property>
</Properties>
</file>