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50" w:rsidRDefault="00E2070A" w:rsidP="00E2070A">
      <w:pPr>
        <w:jc w:val="center"/>
        <w:rPr>
          <w:u w:val="single"/>
        </w:rPr>
      </w:pPr>
      <w:r w:rsidRPr="00E2070A">
        <w:rPr>
          <w:u w:val="single"/>
        </w:rPr>
        <w:t xml:space="preserve">Quotes for </w:t>
      </w:r>
      <w:r w:rsidR="00A34D02">
        <w:rPr>
          <w:u w:val="single"/>
        </w:rPr>
        <w:t>T</w:t>
      </w:r>
      <w:r w:rsidRPr="00E2070A">
        <w:rPr>
          <w:u w:val="single"/>
        </w:rPr>
        <w:t xml:space="preserve">ree </w:t>
      </w:r>
      <w:r w:rsidR="00A34D02">
        <w:rPr>
          <w:u w:val="single"/>
        </w:rPr>
        <w:t>W</w:t>
      </w:r>
      <w:r w:rsidRPr="00E2070A">
        <w:rPr>
          <w:u w:val="single"/>
        </w:rPr>
        <w:t>ork</w:t>
      </w:r>
    </w:p>
    <w:p w:rsidR="00E2070A" w:rsidRPr="00E2070A" w:rsidRDefault="00E2070A" w:rsidP="00E2070A">
      <w:r w:rsidRPr="00E2070A">
        <w:t xml:space="preserve">Three quotes </w:t>
      </w:r>
      <w:r>
        <w:t xml:space="preserve">were sought and two received – </w:t>
      </w:r>
      <w:r w:rsidR="00D14D4E">
        <w:t xml:space="preserve">redacted copies </w:t>
      </w:r>
      <w:r w:rsidR="00416426">
        <w:t>enclosed separately.</w:t>
      </w:r>
    </w:p>
    <w:p w:rsidR="00E2070A" w:rsidRDefault="00E2070A" w:rsidP="00E2070A">
      <w:pPr>
        <w:rPr>
          <w:u w:val="single"/>
        </w:rPr>
      </w:pPr>
      <w:r>
        <w:rPr>
          <w:u w:val="single"/>
        </w:rPr>
        <w:t>Supplementary notes</w:t>
      </w:r>
    </w:p>
    <w:p w:rsidR="00E26C8D" w:rsidRDefault="00E26C8D" w:rsidP="00E26C8D">
      <w:pPr>
        <w:pStyle w:val="ListParagraph"/>
        <w:numPr>
          <w:ilvl w:val="0"/>
          <w:numId w:val="2"/>
        </w:numPr>
      </w:pPr>
      <w:r>
        <w:t>Work at Barrow Road would need to be discussed with the neighbour beforehand.</w:t>
      </w:r>
    </w:p>
    <w:p w:rsidR="00787EFE" w:rsidRDefault="00E26C8D" w:rsidP="00E26C8D">
      <w:pPr>
        <w:pStyle w:val="ListParagraph"/>
        <w:numPr>
          <w:ilvl w:val="0"/>
          <w:numId w:val="2"/>
        </w:numPr>
      </w:pPr>
      <w:r>
        <w:t xml:space="preserve">Work in the cemetery should be agreed with the church beforehand. </w:t>
      </w:r>
    </w:p>
    <w:p w:rsidR="00787EFE" w:rsidRDefault="00787EFE" w:rsidP="00E26C8D">
      <w:pPr>
        <w:pStyle w:val="ListParagraph"/>
        <w:numPr>
          <w:ilvl w:val="0"/>
          <w:numId w:val="2"/>
        </w:numPr>
      </w:pPr>
      <w:r>
        <w:t>Does the Council wish to ask the church to contribute to the hedge cutting in the cemetery?</w:t>
      </w:r>
    </w:p>
    <w:p w:rsidR="00CD2200" w:rsidRDefault="00E26C8D" w:rsidP="00E26C8D">
      <w:pPr>
        <w:pStyle w:val="ListParagraph"/>
        <w:numPr>
          <w:ilvl w:val="0"/>
          <w:numId w:val="2"/>
        </w:numPr>
      </w:pPr>
      <w:r>
        <w:t>If the</w:t>
      </w:r>
      <w:r w:rsidR="00787EFE">
        <w:t xml:space="preserve"> church </w:t>
      </w:r>
      <w:r>
        <w:t>object</w:t>
      </w:r>
      <w:r w:rsidR="00787EFE">
        <w:t>s</w:t>
      </w:r>
      <w:r>
        <w:t xml:space="preserve"> to reducing the hedge to 5’</w:t>
      </w:r>
      <w:r w:rsidR="00787EFE">
        <w:t xml:space="preserve">should </w:t>
      </w:r>
      <w:r w:rsidR="00A34D02">
        <w:t>council,</w:t>
      </w:r>
      <w:r>
        <w:t xml:space="preserve"> consider asking them </w:t>
      </w:r>
      <w:r w:rsidR="00787EFE">
        <w:t xml:space="preserve">for written confirmation that they will share the cost of maintaining a taller hedge </w:t>
      </w:r>
      <w:r>
        <w:t>going forwards</w:t>
      </w:r>
      <w:r w:rsidR="00787EFE">
        <w:t>?</w:t>
      </w:r>
    </w:p>
    <w:p w:rsidR="00E26C8D" w:rsidRPr="00E26C8D" w:rsidRDefault="00CD2200" w:rsidP="00E26C8D">
      <w:pPr>
        <w:pStyle w:val="ListParagraph"/>
        <w:numPr>
          <w:ilvl w:val="0"/>
          <w:numId w:val="2"/>
        </w:numPr>
      </w:pPr>
      <w:r>
        <w:t>Is there vehicle access along the path that leads along Paul Cauldwell’s field? I</w:t>
      </w:r>
      <w:r w:rsidR="00A34D02">
        <w:t xml:space="preserve">t is a footpath which may be wide enough for vehicular access. </w:t>
      </w:r>
      <w:r>
        <w:t xml:space="preserve"> I</w:t>
      </w:r>
      <w:r w:rsidR="00A34D02">
        <w:t xml:space="preserve">t may therefore </w:t>
      </w:r>
      <w:r>
        <w:t xml:space="preserve">be worth asking </w:t>
      </w:r>
      <w:r w:rsidR="00A34D02">
        <w:t xml:space="preserve">whether </w:t>
      </w:r>
      <w:r>
        <w:t>OCC</w:t>
      </w:r>
      <w:r w:rsidR="00A34D02">
        <w:t xml:space="preserve"> would grant </w:t>
      </w:r>
      <w:r>
        <w:t>permission to drive a vehicle onto site down this path</w:t>
      </w:r>
      <w:r w:rsidR="00787EFE">
        <w:t>.</w:t>
      </w:r>
    </w:p>
    <w:p w:rsidR="00E2070A" w:rsidRDefault="00E2070A" w:rsidP="00E2070A">
      <w:pPr>
        <w:rPr>
          <w:u w:val="single"/>
        </w:rPr>
      </w:pPr>
      <w:r>
        <w:rPr>
          <w:u w:val="single"/>
        </w:rPr>
        <w:t>Co</w:t>
      </w:r>
      <w:r w:rsidR="00D14D4E">
        <w:rPr>
          <w:u w:val="single"/>
        </w:rPr>
        <w:t>mpany</w:t>
      </w:r>
      <w:r>
        <w:rPr>
          <w:u w:val="single"/>
        </w:rPr>
        <w:t xml:space="preserve"> A:</w:t>
      </w:r>
    </w:p>
    <w:p w:rsidR="00787EFE" w:rsidRDefault="00787EFE" w:rsidP="00E2070A">
      <w:pPr>
        <w:pStyle w:val="ListParagraph"/>
        <w:numPr>
          <w:ilvl w:val="0"/>
          <w:numId w:val="1"/>
        </w:numPr>
      </w:pPr>
      <w:r>
        <w:t>Stumps at Barrow Road – ground to 250mm below ground – chipped on site and resulting mulch left</w:t>
      </w:r>
      <w:r w:rsidR="00A34D02">
        <w:t>.</w:t>
      </w:r>
    </w:p>
    <w:p w:rsidR="00E2070A" w:rsidRDefault="00E2070A" w:rsidP="00E2070A">
      <w:pPr>
        <w:pStyle w:val="ListParagraph"/>
        <w:numPr>
          <w:ilvl w:val="0"/>
          <w:numId w:val="1"/>
        </w:numPr>
      </w:pPr>
      <w:r>
        <w:t>Recommends undertaking the hedge work at the cemetery in Sept/Oct as we will then be out of the nesting season and the hedges will cope a little better with the pruning.</w:t>
      </w:r>
    </w:p>
    <w:p w:rsidR="00787EFE" w:rsidRDefault="006E23AE" w:rsidP="00787EFE">
      <w:pPr>
        <w:pStyle w:val="ListParagraph"/>
        <w:numPr>
          <w:ilvl w:val="0"/>
          <w:numId w:val="1"/>
        </w:numPr>
      </w:pPr>
      <w:r>
        <w:t>Proposes reducing all hedges to 6’ 6”</w:t>
      </w:r>
      <w:r w:rsidR="00787EFE" w:rsidRPr="00787EFE">
        <w:t xml:space="preserve"> </w:t>
      </w:r>
      <w:r w:rsidR="00787EFE">
        <w:t>and trim</w:t>
      </w:r>
      <w:r w:rsidR="00A34D02">
        <w:t>ming</w:t>
      </w:r>
      <w:r w:rsidR="00787EFE">
        <w:t xml:space="preserve"> sides hard back. </w:t>
      </w:r>
    </w:p>
    <w:p w:rsidR="006E23AE" w:rsidRDefault="00787EFE" w:rsidP="00787EFE">
      <w:pPr>
        <w:pStyle w:val="ListParagraph"/>
        <w:numPr>
          <w:ilvl w:val="0"/>
          <w:numId w:val="1"/>
        </w:numPr>
      </w:pPr>
      <w:r>
        <w:t>All waste to be chipped on site and left in an allocated area.</w:t>
      </w:r>
    </w:p>
    <w:p w:rsidR="00E26C8D" w:rsidRDefault="00E26C8D" w:rsidP="00E2070A">
      <w:pPr>
        <w:pStyle w:val="ListParagraph"/>
        <w:numPr>
          <w:ilvl w:val="0"/>
          <w:numId w:val="1"/>
        </w:numPr>
      </w:pPr>
      <w:r>
        <w:t>No waste would be removed from site at the cemetery.</w:t>
      </w:r>
    </w:p>
    <w:p w:rsidR="0051533B" w:rsidRDefault="00E2070A" w:rsidP="00E2070A">
      <w:pPr>
        <w:pStyle w:val="ListParagraph"/>
        <w:numPr>
          <w:ilvl w:val="0"/>
          <w:numId w:val="1"/>
        </w:numPr>
      </w:pPr>
      <w:r>
        <w:t xml:space="preserve">They would chip the hedge waste </w:t>
      </w:r>
      <w:r w:rsidR="00CA0D7F">
        <w:t xml:space="preserve">and leave </w:t>
      </w:r>
      <w:r>
        <w:t xml:space="preserve">on site. </w:t>
      </w:r>
    </w:p>
    <w:p w:rsidR="00A34D02" w:rsidRDefault="0051533B" w:rsidP="00A34D02">
      <w:pPr>
        <w:pStyle w:val="ListParagraph"/>
      </w:pPr>
      <w:r>
        <w:t xml:space="preserve">NB </w:t>
      </w:r>
      <w:r w:rsidR="00CA0D7F">
        <w:t xml:space="preserve">the best place to leave it </w:t>
      </w:r>
      <w:r>
        <w:t xml:space="preserve">might </w:t>
      </w:r>
      <w:r w:rsidR="00CA0D7F">
        <w:t>be in the corner of the new cemetery nearest the cut through to the allotments</w:t>
      </w:r>
      <w:r>
        <w:t xml:space="preserve"> but </w:t>
      </w:r>
      <w:r w:rsidR="006E23AE">
        <w:t>it m</w:t>
      </w:r>
      <w:r>
        <w:t xml:space="preserve">ay </w:t>
      </w:r>
      <w:r w:rsidR="006E23AE">
        <w:t xml:space="preserve">need </w:t>
      </w:r>
      <w:r>
        <w:t xml:space="preserve">a fence </w:t>
      </w:r>
      <w:r w:rsidR="006E23AE">
        <w:t xml:space="preserve">installed </w:t>
      </w:r>
      <w:r>
        <w:t xml:space="preserve">around it to shield it from </w:t>
      </w:r>
      <w:r w:rsidR="006E23AE">
        <w:t xml:space="preserve">the </w:t>
      </w:r>
      <w:r>
        <w:t xml:space="preserve">view by cemetery users. </w:t>
      </w:r>
      <w:r w:rsidR="00E2070A">
        <w:t>Th</w:t>
      </w:r>
      <w:r>
        <w:t xml:space="preserve">e </w:t>
      </w:r>
      <w:r w:rsidR="00E2070A">
        <w:t>mulch</w:t>
      </w:r>
      <w:r>
        <w:t xml:space="preserve"> </w:t>
      </w:r>
      <w:r w:rsidR="00A34D02">
        <w:t xml:space="preserve">would </w:t>
      </w:r>
      <w:r w:rsidR="006E23AE">
        <w:t xml:space="preserve">be suitable to use as a mulch </w:t>
      </w:r>
      <w:r w:rsidR="00E2070A">
        <w:t xml:space="preserve">under the hedge </w:t>
      </w:r>
      <w:r w:rsidR="00CA0D7F">
        <w:t xml:space="preserve">and </w:t>
      </w:r>
      <w:r w:rsidR="00E2070A">
        <w:t xml:space="preserve">could </w:t>
      </w:r>
      <w:r>
        <w:t xml:space="preserve">also be </w:t>
      </w:r>
      <w:r w:rsidR="00E2070A">
        <w:t>offer</w:t>
      </w:r>
      <w:r>
        <w:t>ed</w:t>
      </w:r>
      <w:r w:rsidR="00E2070A">
        <w:t xml:space="preserve"> to allotment holders</w:t>
      </w:r>
      <w:r>
        <w:t xml:space="preserve"> – </w:t>
      </w:r>
      <w:r w:rsidR="00D14D4E">
        <w:t xml:space="preserve">the </w:t>
      </w:r>
      <w:r>
        <w:t xml:space="preserve">advice </w:t>
      </w:r>
      <w:r w:rsidR="00D14D4E">
        <w:t xml:space="preserve">of the National </w:t>
      </w:r>
      <w:r>
        <w:t xml:space="preserve">Allotment </w:t>
      </w:r>
      <w:r w:rsidR="00D14D4E">
        <w:t>S</w:t>
      </w:r>
      <w:r>
        <w:t>ociety</w:t>
      </w:r>
      <w:r w:rsidR="00D14D4E">
        <w:t xml:space="preserve"> would </w:t>
      </w:r>
      <w:r w:rsidR="00E26C8D">
        <w:t xml:space="preserve">need to </w:t>
      </w:r>
      <w:r w:rsidR="00D14D4E">
        <w:t>be sought</w:t>
      </w:r>
      <w:r w:rsidR="00E26C8D">
        <w:t xml:space="preserve"> to confirm this</w:t>
      </w:r>
      <w:r w:rsidR="00E2070A">
        <w:t>.</w:t>
      </w:r>
      <w:r w:rsidR="00A34D02">
        <w:t xml:space="preserve"> I've spoken to Di Appleyard, the horticultural advisor to the National Allotment Society and she has confirmed that it is fine to use beech wood chippings on allotments. She said that the RHS web site confirms this.</w:t>
      </w:r>
    </w:p>
    <w:p w:rsidR="00E2070A" w:rsidRPr="00E2070A" w:rsidRDefault="00E26C8D" w:rsidP="00E2070A">
      <w:pPr>
        <w:pStyle w:val="ListParagraph"/>
        <w:numPr>
          <w:ilvl w:val="0"/>
          <w:numId w:val="1"/>
        </w:numPr>
      </w:pPr>
      <w:r>
        <w:t>C</w:t>
      </w:r>
      <w:r w:rsidR="00E2070A">
        <w:t>opy of public liability insurance</w:t>
      </w:r>
      <w:r w:rsidR="0051533B">
        <w:t xml:space="preserve"> </w:t>
      </w:r>
      <w:r>
        <w:t xml:space="preserve">received </w:t>
      </w:r>
      <w:r w:rsidR="0051533B">
        <w:t>- £10, 000, 000</w:t>
      </w:r>
      <w:r w:rsidR="00E2070A">
        <w:t xml:space="preserve">. </w:t>
      </w:r>
    </w:p>
    <w:p w:rsidR="00D14D4E" w:rsidRDefault="00D14D4E" w:rsidP="00E2070A">
      <w:pPr>
        <w:rPr>
          <w:u w:val="single"/>
        </w:rPr>
      </w:pPr>
      <w:r>
        <w:rPr>
          <w:u w:val="single"/>
        </w:rPr>
        <w:t>Company B:</w:t>
      </w:r>
    </w:p>
    <w:p w:rsidR="00787EFE" w:rsidRDefault="00787EFE" w:rsidP="00787EFE">
      <w:pPr>
        <w:pStyle w:val="ListParagraph"/>
        <w:numPr>
          <w:ilvl w:val="0"/>
          <w:numId w:val="1"/>
        </w:numPr>
      </w:pPr>
      <w:r>
        <w:t>Stumps at Barrow Road – ground to 150 - 200mm below ground – leaving site level</w:t>
      </w:r>
    </w:p>
    <w:p w:rsidR="00D14D4E" w:rsidRDefault="006E23AE" w:rsidP="006E23AE">
      <w:pPr>
        <w:pStyle w:val="ListParagraph"/>
        <w:numPr>
          <w:ilvl w:val="0"/>
          <w:numId w:val="1"/>
        </w:numPr>
      </w:pPr>
      <w:r w:rsidRPr="006E23AE">
        <w:t xml:space="preserve">Proposes reducing </w:t>
      </w:r>
      <w:r>
        <w:t xml:space="preserve">the cemetery </w:t>
      </w:r>
      <w:r w:rsidRPr="006E23AE">
        <w:t xml:space="preserve">hedge height to 5’ to enable future maintenance to be done </w:t>
      </w:r>
      <w:r>
        <w:t xml:space="preserve">safely from </w:t>
      </w:r>
      <w:r w:rsidRPr="006E23AE">
        <w:t>the ground</w:t>
      </w:r>
      <w:r>
        <w:t xml:space="preserve"> going forwards</w:t>
      </w:r>
    </w:p>
    <w:p w:rsidR="006E23AE" w:rsidRDefault="006E23AE" w:rsidP="006E23AE">
      <w:pPr>
        <w:pStyle w:val="ListParagraph"/>
        <w:numPr>
          <w:ilvl w:val="0"/>
          <w:numId w:val="1"/>
        </w:numPr>
      </w:pPr>
      <w:r>
        <w:t xml:space="preserve">Recommends cutting the cemetery hedge in 2 phases. The quote from the contractor includes a footpath cut but recommends that the hedge by the path is cut back hard in 18-24 months when the hedge has recovered from the initial cut. </w:t>
      </w:r>
    </w:p>
    <w:p w:rsidR="006E23AE" w:rsidRDefault="006E23AE" w:rsidP="006E23AE">
      <w:pPr>
        <w:pStyle w:val="ListParagraph"/>
        <w:numPr>
          <w:ilvl w:val="0"/>
          <w:numId w:val="1"/>
        </w:numPr>
      </w:pPr>
      <w:r>
        <w:t xml:space="preserve">Proposes reducing the hedge between the allotments </w:t>
      </w:r>
      <w:r w:rsidR="00787EFE">
        <w:t xml:space="preserve">and the cemetery </w:t>
      </w:r>
      <w:r>
        <w:t>to 6’.</w:t>
      </w:r>
    </w:p>
    <w:p w:rsidR="00E26C8D" w:rsidRDefault="00E26C8D" w:rsidP="00E26C8D">
      <w:pPr>
        <w:pStyle w:val="ListParagraph"/>
        <w:numPr>
          <w:ilvl w:val="0"/>
          <w:numId w:val="1"/>
        </w:numPr>
      </w:pPr>
      <w:r>
        <w:t xml:space="preserve">It states that vehicle access into cemetery is assumed but it is unclear why this is required so </w:t>
      </w:r>
      <w:r w:rsidR="00A34D02">
        <w:t xml:space="preserve">they have been asked to </w:t>
      </w:r>
      <w:r>
        <w:t>this needs to be confirmed. (NB I am not aware that this is possible and assume that the grave digger brings his equipment up the cemetery path</w:t>
      </w:r>
      <w:r w:rsidR="00A34D02">
        <w:t>)</w:t>
      </w:r>
      <w:r>
        <w:t>.</w:t>
      </w:r>
    </w:p>
    <w:p w:rsidR="00416426" w:rsidRDefault="00787EFE" w:rsidP="00E26C8D">
      <w:pPr>
        <w:pStyle w:val="ListParagraph"/>
        <w:numPr>
          <w:ilvl w:val="0"/>
          <w:numId w:val="1"/>
        </w:numPr>
      </w:pPr>
      <w:r>
        <w:t>They have not said what they would do with the waste so th</w:t>
      </w:r>
      <w:r w:rsidR="00A34D02">
        <w:t xml:space="preserve">ey have been asked to </w:t>
      </w:r>
      <w:r>
        <w:t>confirm</w:t>
      </w:r>
      <w:r w:rsidR="00416426">
        <w:t>.</w:t>
      </w:r>
    </w:p>
    <w:p w:rsidR="00E26C8D" w:rsidRDefault="00416426" w:rsidP="00E26C8D">
      <w:pPr>
        <w:pStyle w:val="ListParagraph"/>
        <w:numPr>
          <w:ilvl w:val="0"/>
          <w:numId w:val="1"/>
        </w:numPr>
      </w:pPr>
      <w:r>
        <w:lastRenderedPageBreak/>
        <w:t>T</w:t>
      </w:r>
      <w:r w:rsidR="00E26C8D">
        <w:t xml:space="preserve">hey </w:t>
      </w:r>
      <w:r w:rsidR="00B93A31">
        <w:t xml:space="preserve">have </w:t>
      </w:r>
      <w:r w:rsidR="00E26C8D">
        <w:t>be</w:t>
      </w:r>
      <w:r w:rsidR="00B93A31">
        <w:t>en</w:t>
      </w:r>
      <w:r w:rsidR="00E26C8D">
        <w:t xml:space="preserve"> asked whether they can chip on site and if so to confirm the cost of doing so and leaving the waste in a designated area to enable like for like comparisons</w:t>
      </w:r>
      <w:r w:rsidR="00787EFE">
        <w:t xml:space="preserve"> between the two quotes</w:t>
      </w:r>
    </w:p>
    <w:p w:rsidR="006E23AE" w:rsidRDefault="006E23AE" w:rsidP="006E23AE">
      <w:pPr>
        <w:pStyle w:val="ListParagraph"/>
        <w:numPr>
          <w:ilvl w:val="0"/>
          <w:numId w:val="1"/>
        </w:numPr>
      </w:pPr>
      <w:bookmarkStart w:id="0" w:name="_GoBack"/>
      <w:bookmarkEnd w:id="0"/>
      <w:r>
        <w:t xml:space="preserve">No insurance certificate sent so this </w:t>
      </w:r>
      <w:r w:rsidR="00B93A31">
        <w:t xml:space="preserve">has been </w:t>
      </w:r>
      <w:r>
        <w:t>requested.</w:t>
      </w:r>
    </w:p>
    <w:tbl>
      <w:tblPr>
        <w:tblStyle w:val="TableGrid"/>
        <w:tblW w:w="0" w:type="auto"/>
        <w:tblLook w:val="04A0" w:firstRow="1" w:lastRow="0" w:firstColumn="1" w:lastColumn="0" w:noHBand="0" w:noVBand="1"/>
      </w:tblPr>
      <w:tblGrid>
        <w:gridCol w:w="3234"/>
        <w:gridCol w:w="1382"/>
        <w:gridCol w:w="1511"/>
        <w:gridCol w:w="1380"/>
        <w:gridCol w:w="1509"/>
      </w:tblGrid>
      <w:tr w:rsidR="00CA0D7F" w:rsidTr="00CA0D7F">
        <w:tc>
          <w:tcPr>
            <w:tcW w:w="0" w:type="auto"/>
          </w:tcPr>
          <w:p w:rsidR="00CA0D7F" w:rsidRPr="00CA0D7F" w:rsidRDefault="00CA0D7F" w:rsidP="00E2070A">
            <w:pPr>
              <w:rPr>
                <w:b/>
              </w:rPr>
            </w:pPr>
            <w:r w:rsidRPr="00CA0D7F">
              <w:rPr>
                <w:b/>
              </w:rPr>
              <w:t>Description of work</w:t>
            </w:r>
          </w:p>
        </w:tc>
        <w:tc>
          <w:tcPr>
            <w:tcW w:w="0" w:type="auto"/>
          </w:tcPr>
          <w:p w:rsidR="00CA0D7F" w:rsidRPr="00CA0D7F" w:rsidRDefault="00CA0D7F" w:rsidP="00E2070A">
            <w:pPr>
              <w:rPr>
                <w:b/>
              </w:rPr>
            </w:pPr>
            <w:r w:rsidRPr="00CA0D7F">
              <w:rPr>
                <w:b/>
              </w:rPr>
              <w:t>Company A quote ex VAT</w:t>
            </w:r>
          </w:p>
        </w:tc>
        <w:tc>
          <w:tcPr>
            <w:tcW w:w="0" w:type="auto"/>
          </w:tcPr>
          <w:p w:rsidR="00CA0D7F" w:rsidRPr="00CA0D7F" w:rsidRDefault="00CA0D7F" w:rsidP="00E2070A">
            <w:pPr>
              <w:rPr>
                <w:b/>
              </w:rPr>
            </w:pPr>
            <w:r w:rsidRPr="00CA0D7F">
              <w:rPr>
                <w:b/>
              </w:rPr>
              <w:t>Company A quote including VAT</w:t>
            </w:r>
          </w:p>
        </w:tc>
        <w:tc>
          <w:tcPr>
            <w:tcW w:w="0" w:type="auto"/>
          </w:tcPr>
          <w:p w:rsidR="00CA0D7F" w:rsidRPr="00CA0D7F" w:rsidRDefault="00CA0D7F" w:rsidP="00E2070A">
            <w:pPr>
              <w:rPr>
                <w:b/>
              </w:rPr>
            </w:pPr>
            <w:r w:rsidRPr="00CA0D7F">
              <w:rPr>
                <w:b/>
              </w:rPr>
              <w:t>Company B quote ex VAT</w:t>
            </w:r>
          </w:p>
        </w:tc>
        <w:tc>
          <w:tcPr>
            <w:tcW w:w="0" w:type="auto"/>
          </w:tcPr>
          <w:p w:rsidR="00CA0D7F" w:rsidRPr="00CA0D7F" w:rsidRDefault="00CA0D7F" w:rsidP="00E2070A">
            <w:pPr>
              <w:rPr>
                <w:b/>
              </w:rPr>
            </w:pPr>
            <w:r w:rsidRPr="00CA0D7F">
              <w:rPr>
                <w:b/>
              </w:rPr>
              <w:t>Company B quote including VAT</w:t>
            </w:r>
          </w:p>
        </w:tc>
      </w:tr>
      <w:tr w:rsidR="00CA0D7F" w:rsidTr="00CA0D7F">
        <w:tc>
          <w:tcPr>
            <w:tcW w:w="0" w:type="auto"/>
          </w:tcPr>
          <w:p w:rsidR="00CA0D7F" w:rsidRDefault="00CA0D7F" w:rsidP="00CA0D7F">
            <w:pPr>
              <w:rPr>
                <w:u w:val="single"/>
              </w:rPr>
            </w:pPr>
            <w:r w:rsidRPr="00CA0D7F">
              <w:t>Remove the row of Leyland cypre</w:t>
            </w:r>
            <w:r>
              <w:t>s</w:t>
            </w:r>
            <w:r w:rsidRPr="00CA0D7F">
              <w:t>ses at Barrow Road,</w:t>
            </w:r>
            <w:r>
              <w:t xml:space="preserve"> and adjacent stumps</w:t>
            </w:r>
            <w:r w:rsidRPr="00CA0D7F">
              <w:t xml:space="preserve"> </w:t>
            </w:r>
            <w:r>
              <w:t xml:space="preserve">and </w:t>
            </w:r>
            <w:r w:rsidRPr="00CA0D7F">
              <w:t>remove waste</w:t>
            </w:r>
            <w:r>
              <w:t xml:space="preserve"> and sever ivy on birch.</w:t>
            </w:r>
          </w:p>
        </w:tc>
        <w:tc>
          <w:tcPr>
            <w:tcW w:w="0" w:type="auto"/>
          </w:tcPr>
          <w:p w:rsidR="00CA0D7F" w:rsidRPr="00CA0D7F" w:rsidRDefault="00CA0D7F" w:rsidP="00E2070A">
            <w:r>
              <w:t>900.00</w:t>
            </w:r>
          </w:p>
        </w:tc>
        <w:tc>
          <w:tcPr>
            <w:tcW w:w="0" w:type="auto"/>
          </w:tcPr>
          <w:p w:rsidR="00CA0D7F" w:rsidRPr="00CA0D7F" w:rsidRDefault="00CA0D7F" w:rsidP="00E2070A">
            <w:r>
              <w:t>1</w:t>
            </w:r>
            <w:r w:rsidR="00787EFE">
              <w:t>,</w:t>
            </w:r>
            <w:r>
              <w:t>080.00</w:t>
            </w:r>
          </w:p>
        </w:tc>
        <w:tc>
          <w:tcPr>
            <w:tcW w:w="0" w:type="auto"/>
          </w:tcPr>
          <w:p w:rsidR="00CA0D7F" w:rsidRPr="00CA0D7F" w:rsidRDefault="00787EFE" w:rsidP="00E2070A">
            <w:r>
              <w:t>2,250.00</w:t>
            </w:r>
          </w:p>
        </w:tc>
        <w:tc>
          <w:tcPr>
            <w:tcW w:w="0" w:type="auto"/>
          </w:tcPr>
          <w:p w:rsidR="00CA0D7F" w:rsidRPr="00CA0D7F" w:rsidRDefault="00787EFE" w:rsidP="00E2070A">
            <w:r>
              <w:t>2,700.00</w:t>
            </w:r>
          </w:p>
        </w:tc>
      </w:tr>
      <w:tr w:rsidR="00CA0D7F" w:rsidTr="00CA0D7F">
        <w:tc>
          <w:tcPr>
            <w:tcW w:w="0" w:type="auto"/>
          </w:tcPr>
          <w:p w:rsidR="00CA0D7F" w:rsidRPr="00CA0D7F" w:rsidRDefault="00CA0D7F" w:rsidP="00787EFE">
            <w:r>
              <w:t xml:space="preserve">Ground out leylandii stumps </w:t>
            </w:r>
          </w:p>
        </w:tc>
        <w:tc>
          <w:tcPr>
            <w:tcW w:w="0" w:type="auto"/>
          </w:tcPr>
          <w:p w:rsidR="00CA0D7F" w:rsidRPr="00CA0D7F" w:rsidRDefault="00CA0D7F" w:rsidP="00E2070A">
            <w:r>
              <w:t>350.00</w:t>
            </w:r>
          </w:p>
        </w:tc>
        <w:tc>
          <w:tcPr>
            <w:tcW w:w="0" w:type="auto"/>
          </w:tcPr>
          <w:p w:rsidR="00CA0D7F" w:rsidRPr="00CA0D7F" w:rsidRDefault="0051533B" w:rsidP="0051533B">
            <w:r>
              <w:t>42</w:t>
            </w:r>
            <w:r w:rsidR="00CA0D7F">
              <w:t>0.00</w:t>
            </w:r>
          </w:p>
        </w:tc>
        <w:tc>
          <w:tcPr>
            <w:tcW w:w="0" w:type="auto"/>
          </w:tcPr>
          <w:p w:rsidR="00CA0D7F" w:rsidRPr="00CA0D7F" w:rsidRDefault="00787EFE" w:rsidP="00E2070A">
            <w:r>
              <w:t>875.00</w:t>
            </w:r>
          </w:p>
        </w:tc>
        <w:tc>
          <w:tcPr>
            <w:tcW w:w="0" w:type="auto"/>
          </w:tcPr>
          <w:p w:rsidR="00CA0D7F" w:rsidRPr="00CA0D7F" w:rsidRDefault="00787EFE" w:rsidP="00E2070A">
            <w:r>
              <w:t>1,050.00</w:t>
            </w:r>
          </w:p>
        </w:tc>
      </w:tr>
      <w:tr w:rsidR="00CA0D7F" w:rsidTr="00CA0D7F">
        <w:tc>
          <w:tcPr>
            <w:tcW w:w="0" w:type="auto"/>
          </w:tcPr>
          <w:p w:rsidR="00CA0D7F" w:rsidRPr="00CA0D7F" w:rsidRDefault="00CA0D7F" w:rsidP="00787EFE">
            <w:r>
              <w:t xml:space="preserve">Reduce all hedges at the church yard </w:t>
            </w:r>
            <w:r w:rsidR="00416426">
              <w:t>** see above notes.</w:t>
            </w:r>
          </w:p>
        </w:tc>
        <w:tc>
          <w:tcPr>
            <w:tcW w:w="0" w:type="auto"/>
          </w:tcPr>
          <w:p w:rsidR="00CA0D7F" w:rsidRPr="00CA0D7F" w:rsidRDefault="0051533B" w:rsidP="00E2070A">
            <w:r>
              <w:t>2,700.00</w:t>
            </w:r>
          </w:p>
        </w:tc>
        <w:tc>
          <w:tcPr>
            <w:tcW w:w="0" w:type="auto"/>
          </w:tcPr>
          <w:p w:rsidR="00CA0D7F" w:rsidRPr="00CA0D7F" w:rsidRDefault="0051533B" w:rsidP="00E2070A">
            <w:r>
              <w:t>3,240.00</w:t>
            </w:r>
          </w:p>
        </w:tc>
        <w:tc>
          <w:tcPr>
            <w:tcW w:w="0" w:type="auto"/>
          </w:tcPr>
          <w:p w:rsidR="00CA0D7F" w:rsidRPr="00CA0D7F" w:rsidRDefault="00416426" w:rsidP="00E2070A">
            <w:r>
              <w:t>1,150.00</w:t>
            </w:r>
          </w:p>
        </w:tc>
        <w:tc>
          <w:tcPr>
            <w:tcW w:w="0" w:type="auto"/>
          </w:tcPr>
          <w:p w:rsidR="00CA0D7F" w:rsidRPr="00CA0D7F" w:rsidRDefault="00416426" w:rsidP="00E2070A">
            <w:r>
              <w:t>990.00</w:t>
            </w:r>
          </w:p>
        </w:tc>
      </w:tr>
    </w:tbl>
    <w:p w:rsidR="00CA0D7F" w:rsidRDefault="00CA0D7F" w:rsidP="00E2070A">
      <w:pPr>
        <w:rPr>
          <w:u w:val="single"/>
        </w:rPr>
      </w:pPr>
    </w:p>
    <w:p w:rsidR="00D14D4E" w:rsidRDefault="00D14D4E" w:rsidP="00E2070A">
      <w:pPr>
        <w:rPr>
          <w:b/>
        </w:rPr>
      </w:pPr>
      <w:r w:rsidRPr="00D14D4E">
        <w:rPr>
          <w:b/>
        </w:rPr>
        <w:t xml:space="preserve">Company A Total: </w:t>
      </w:r>
      <w:r>
        <w:rPr>
          <w:b/>
        </w:rPr>
        <w:tab/>
        <w:t>£3950.00 ex VAT</w:t>
      </w:r>
      <w:r>
        <w:rPr>
          <w:b/>
        </w:rPr>
        <w:tab/>
      </w:r>
      <w:r>
        <w:rPr>
          <w:b/>
        </w:rPr>
        <w:tab/>
        <w:t>£4,740.00 incl VAT</w:t>
      </w:r>
    </w:p>
    <w:p w:rsidR="00416426" w:rsidRDefault="00416426" w:rsidP="00E2070A">
      <w:pPr>
        <w:rPr>
          <w:b/>
        </w:rPr>
      </w:pPr>
      <w:r>
        <w:rPr>
          <w:b/>
        </w:rPr>
        <w:t>Company B Total</w:t>
      </w:r>
      <w:r>
        <w:rPr>
          <w:b/>
        </w:rPr>
        <w:tab/>
        <w:t>£4275.00 ex VAT</w:t>
      </w:r>
      <w:r>
        <w:rPr>
          <w:b/>
        </w:rPr>
        <w:tab/>
      </w:r>
      <w:r>
        <w:rPr>
          <w:b/>
        </w:rPr>
        <w:tab/>
        <w:t>£5,130.00 incl VAT</w:t>
      </w:r>
    </w:p>
    <w:p w:rsidR="00B93A31" w:rsidRDefault="00B93A31" w:rsidP="00E2070A">
      <w:r>
        <w:t xml:space="preserve">Parish Clerk </w:t>
      </w:r>
    </w:p>
    <w:p w:rsidR="00B93A31" w:rsidRPr="00B93A31" w:rsidRDefault="00B93A31" w:rsidP="00E2070A">
      <w:r>
        <w:t>01/08/2019</w:t>
      </w:r>
    </w:p>
    <w:p w:rsidR="00D14D4E" w:rsidRPr="00B93A31" w:rsidRDefault="00D14D4E" w:rsidP="00B93A31">
      <w:r>
        <w:rPr>
          <w:u w:val="single"/>
        </w:rPr>
        <w:br w:type="page"/>
      </w:r>
    </w:p>
    <w:p w:rsidR="00B93A31" w:rsidRDefault="00B93A31">
      <w:pPr>
        <w:rPr>
          <w:u w:val="single"/>
        </w:rPr>
      </w:pPr>
    </w:p>
    <w:p w:rsidR="00E2070A" w:rsidRDefault="00D14D4E" w:rsidP="00D14D4E">
      <w:pPr>
        <w:jc w:val="center"/>
        <w:rPr>
          <w:b/>
          <w:sz w:val="32"/>
          <w:szCs w:val="32"/>
          <w:u w:val="single"/>
        </w:rPr>
      </w:pPr>
      <w:r>
        <w:rPr>
          <w:b/>
          <w:sz w:val="32"/>
          <w:szCs w:val="32"/>
          <w:u w:val="single"/>
        </w:rPr>
        <w:t>Commercial in confidence NOT to be disclosed in public</w:t>
      </w:r>
    </w:p>
    <w:p w:rsidR="00D14D4E" w:rsidRDefault="00D14D4E" w:rsidP="00D14D4E">
      <w:pPr>
        <w:rPr>
          <w:sz w:val="24"/>
          <w:szCs w:val="24"/>
        </w:rPr>
      </w:pPr>
    </w:p>
    <w:p w:rsidR="00D14D4E" w:rsidRDefault="00D14D4E" w:rsidP="00D14D4E">
      <w:pPr>
        <w:rPr>
          <w:sz w:val="24"/>
          <w:szCs w:val="24"/>
        </w:rPr>
      </w:pPr>
      <w:r>
        <w:rPr>
          <w:sz w:val="24"/>
          <w:szCs w:val="24"/>
        </w:rPr>
        <w:t>Company A -Treescape Oxford</w:t>
      </w:r>
    </w:p>
    <w:p w:rsidR="00D14D4E" w:rsidRDefault="00D14D4E" w:rsidP="00D14D4E">
      <w:pPr>
        <w:rPr>
          <w:sz w:val="24"/>
          <w:szCs w:val="24"/>
        </w:rPr>
      </w:pPr>
      <w:r>
        <w:rPr>
          <w:sz w:val="24"/>
          <w:szCs w:val="24"/>
        </w:rPr>
        <w:t>Company B – Jenks</w:t>
      </w:r>
    </w:p>
    <w:p w:rsidR="00D14D4E" w:rsidRPr="00D14D4E" w:rsidRDefault="00D14D4E" w:rsidP="00D14D4E">
      <w:pPr>
        <w:rPr>
          <w:sz w:val="24"/>
          <w:szCs w:val="24"/>
        </w:rPr>
      </w:pPr>
      <w:r>
        <w:rPr>
          <w:sz w:val="24"/>
          <w:szCs w:val="24"/>
        </w:rPr>
        <w:t xml:space="preserve">Company C - ADM Trees – did not quote. </w:t>
      </w:r>
    </w:p>
    <w:sectPr w:rsidR="00D14D4E" w:rsidRPr="00D14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55262"/>
    <w:multiLevelType w:val="hybridMultilevel"/>
    <w:tmpl w:val="6E70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D77E89"/>
    <w:multiLevelType w:val="hybridMultilevel"/>
    <w:tmpl w:val="E894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0A"/>
    <w:rsid w:val="00416426"/>
    <w:rsid w:val="0051533B"/>
    <w:rsid w:val="006E23AE"/>
    <w:rsid w:val="00787EFE"/>
    <w:rsid w:val="00A34D02"/>
    <w:rsid w:val="00B93A31"/>
    <w:rsid w:val="00C41450"/>
    <w:rsid w:val="00CA0D7F"/>
    <w:rsid w:val="00CD2200"/>
    <w:rsid w:val="00D14D4E"/>
    <w:rsid w:val="00E2070A"/>
    <w:rsid w:val="00E2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6C5C"/>
  <w15:chartTrackingRefBased/>
  <w15:docId w15:val="{77118D4C-8437-432D-816E-7401BDCA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70A"/>
    <w:pPr>
      <w:ind w:left="720"/>
      <w:contextualSpacing/>
    </w:pPr>
  </w:style>
  <w:style w:type="table" w:styleId="TableGrid">
    <w:name w:val="Table Grid"/>
    <w:basedOn w:val="TableNormal"/>
    <w:uiPriority w:val="59"/>
    <w:rsid w:val="00CA0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34D0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34D0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2216">
      <w:bodyDiv w:val="1"/>
      <w:marLeft w:val="0"/>
      <w:marRight w:val="0"/>
      <w:marTop w:val="0"/>
      <w:marBottom w:val="0"/>
      <w:divBdr>
        <w:top w:val="none" w:sz="0" w:space="0" w:color="auto"/>
        <w:left w:val="none" w:sz="0" w:space="0" w:color="auto"/>
        <w:bottom w:val="none" w:sz="0" w:space="0" w:color="auto"/>
        <w:right w:val="none" w:sz="0" w:space="0" w:color="auto"/>
      </w:divBdr>
    </w:div>
    <w:div w:id="7426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346ACC1C</Template>
  <TotalTime>119</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Watling</dc:creator>
  <cp:keywords/>
  <dc:description/>
  <cp:lastModifiedBy>Lorraine Watling</cp:lastModifiedBy>
  <cp:revision>4</cp:revision>
  <dcterms:created xsi:type="dcterms:W3CDTF">2019-07-29T17:00:00Z</dcterms:created>
  <dcterms:modified xsi:type="dcterms:W3CDTF">2019-08-01T15:39:00Z</dcterms:modified>
</cp:coreProperties>
</file>